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18AA4" w14:textId="77777777" w:rsidR="00A143C6" w:rsidRPr="0026385C" w:rsidRDefault="00B468FB" w:rsidP="00D51064">
      <w:pPr>
        <w:jc w:val="both"/>
        <w:rPr>
          <w:rFonts w:asciiTheme="minorHAnsi" w:hAnsiTheme="minorHAnsi"/>
        </w:rPr>
      </w:pPr>
      <w:r>
        <w:rPr>
          <w:rFonts w:asciiTheme="minorHAnsi" w:hAnsiTheme="minorHAnsi"/>
          <w:noProof/>
          <w:lang w:eastAsia="fr-FR"/>
        </w:rPr>
        <w:drawing>
          <wp:inline distT="0" distB="0" distL="0" distR="0" wp14:anchorId="5A08C1AA" wp14:editId="1CFA6F67">
            <wp:extent cx="20574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sidR="00A143C6" w:rsidRPr="0026385C">
        <w:rPr>
          <w:rFonts w:asciiTheme="minorHAnsi" w:hAnsiTheme="minorHAnsi"/>
        </w:rPr>
        <w:tab/>
      </w:r>
      <w:r w:rsidR="00102E1D">
        <w:rPr>
          <w:rFonts w:asciiTheme="minorHAnsi" w:hAnsiTheme="minorHAnsi"/>
        </w:rPr>
        <w:t xml:space="preserve">                                           </w:t>
      </w:r>
      <w:r w:rsidR="00912540">
        <w:rPr>
          <w:rFonts w:asciiTheme="minorHAnsi" w:hAnsiTheme="minorHAnsi"/>
          <w:noProof/>
          <w:lang w:eastAsia="fr-FR"/>
        </w:rPr>
        <w:drawing>
          <wp:inline distT="0" distB="0" distL="0" distR="0" wp14:anchorId="4E907153" wp14:editId="227B9AFF">
            <wp:extent cx="1520575" cy="215372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s Kopf Wald_MG_0199_Ole Anders-retourne.jpg"/>
                    <pic:cNvPicPr/>
                  </pic:nvPicPr>
                  <pic:blipFill>
                    <a:blip r:embed="rId9">
                      <a:extLst>
                        <a:ext uri="{28A0092B-C50C-407E-A947-70E740481C1C}">
                          <a14:useLocalDpi xmlns:a14="http://schemas.microsoft.com/office/drawing/2010/main" val="0"/>
                        </a:ext>
                      </a:extLst>
                    </a:blip>
                    <a:stretch>
                      <a:fillRect/>
                    </a:stretch>
                  </pic:blipFill>
                  <pic:spPr>
                    <a:xfrm>
                      <a:off x="0" y="0"/>
                      <a:ext cx="1525218" cy="2160302"/>
                    </a:xfrm>
                    <a:prstGeom prst="rect">
                      <a:avLst/>
                    </a:prstGeom>
                  </pic:spPr>
                </pic:pic>
              </a:graphicData>
            </a:graphic>
          </wp:inline>
        </w:drawing>
      </w:r>
    </w:p>
    <w:p w14:paraId="32D08CB9" w14:textId="14111E70" w:rsidR="006862B0" w:rsidRPr="00495463" w:rsidRDefault="00495463" w:rsidP="008C277B">
      <w:pPr>
        <w:jc w:val="center"/>
        <w:rPr>
          <w:rFonts w:asciiTheme="minorHAnsi" w:hAnsiTheme="minorHAnsi"/>
          <w:b/>
          <w:color w:val="FFC000"/>
          <w:sz w:val="44"/>
          <w:szCs w:val="44"/>
        </w:rPr>
      </w:pPr>
      <w:r w:rsidRPr="000178E3">
        <w:rPr>
          <w:rFonts w:asciiTheme="minorHAnsi" w:hAnsiTheme="minorHAnsi"/>
          <w:b/>
          <w:color w:val="E36C0A" w:themeColor="accent6" w:themeShade="BF"/>
          <w:sz w:val="44"/>
          <w:szCs w:val="44"/>
        </w:rPr>
        <w:t xml:space="preserve">Un </w:t>
      </w:r>
      <w:r w:rsidR="000178E3">
        <w:rPr>
          <w:rFonts w:asciiTheme="minorHAnsi" w:hAnsiTheme="minorHAnsi"/>
          <w:b/>
          <w:color w:val="E36C0A" w:themeColor="accent6" w:themeShade="BF"/>
          <w:sz w:val="44"/>
          <w:szCs w:val="44"/>
        </w:rPr>
        <w:t>appel à projet</w:t>
      </w:r>
      <w:r w:rsidR="002A1768">
        <w:rPr>
          <w:rFonts w:asciiTheme="minorHAnsi" w:hAnsiTheme="minorHAnsi"/>
          <w:b/>
          <w:color w:val="E36C0A" w:themeColor="accent6" w:themeShade="BF"/>
          <w:sz w:val="44"/>
          <w:szCs w:val="44"/>
        </w:rPr>
        <w:t>s</w:t>
      </w:r>
      <w:r w:rsidR="000178E3">
        <w:rPr>
          <w:rFonts w:asciiTheme="minorHAnsi" w:hAnsiTheme="minorHAnsi"/>
          <w:b/>
          <w:color w:val="E36C0A" w:themeColor="accent6" w:themeShade="BF"/>
          <w:sz w:val="44"/>
          <w:szCs w:val="44"/>
        </w:rPr>
        <w:t xml:space="preserve"> pour concevoir et fabriquer</w:t>
      </w:r>
      <w:r w:rsidR="000178E3">
        <w:rPr>
          <w:rFonts w:asciiTheme="minorHAnsi" w:hAnsiTheme="minorHAnsi"/>
          <w:b/>
          <w:color w:val="E36C0A" w:themeColor="accent6" w:themeShade="BF"/>
          <w:sz w:val="44"/>
          <w:szCs w:val="44"/>
        </w:rPr>
        <w:br/>
        <w:t>les espaces de travail d’aujourd’hui</w:t>
      </w:r>
    </w:p>
    <w:p w14:paraId="05B35234" w14:textId="5101C7C9" w:rsidR="006862B0" w:rsidRPr="006862B0" w:rsidRDefault="006862B0" w:rsidP="006862B0">
      <w:pPr>
        <w:jc w:val="center"/>
        <w:rPr>
          <w:rFonts w:asciiTheme="minorHAnsi" w:hAnsiTheme="minorHAnsi"/>
          <w:b/>
          <w:sz w:val="20"/>
          <w:szCs w:val="20"/>
        </w:rPr>
      </w:pPr>
      <w:r w:rsidRPr="0026385C">
        <w:rPr>
          <w:rFonts w:asciiTheme="minorHAnsi" w:hAnsiTheme="minorHAnsi"/>
          <w:b/>
          <w:sz w:val="20"/>
          <w:szCs w:val="20"/>
        </w:rPr>
        <w:t>COMMUNIQUE DE PRESSE</w:t>
      </w:r>
      <w:r>
        <w:rPr>
          <w:rFonts w:asciiTheme="minorHAnsi" w:hAnsiTheme="minorHAnsi"/>
          <w:b/>
          <w:sz w:val="20"/>
          <w:szCs w:val="20"/>
        </w:rPr>
        <w:t xml:space="preserve"> </w:t>
      </w:r>
      <w:r w:rsidRPr="0026385C">
        <w:rPr>
          <w:rFonts w:asciiTheme="minorHAnsi" w:hAnsiTheme="minorHAnsi"/>
          <w:sz w:val="24"/>
          <w:szCs w:val="24"/>
        </w:rPr>
        <w:t xml:space="preserve">La Petite-Pierre, le </w:t>
      </w:r>
      <w:r w:rsidR="008E67C0">
        <w:rPr>
          <w:rFonts w:asciiTheme="minorHAnsi" w:hAnsiTheme="minorHAnsi"/>
          <w:sz w:val="24"/>
          <w:szCs w:val="24"/>
        </w:rPr>
        <w:t>2</w:t>
      </w:r>
      <w:r w:rsidR="000178E3">
        <w:rPr>
          <w:rFonts w:asciiTheme="minorHAnsi" w:hAnsiTheme="minorHAnsi"/>
          <w:sz w:val="24"/>
          <w:szCs w:val="24"/>
        </w:rPr>
        <w:t>6</w:t>
      </w:r>
      <w:r w:rsidRPr="0026385C">
        <w:rPr>
          <w:rFonts w:asciiTheme="minorHAnsi" w:hAnsiTheme="minorHAnsi"/>
          <w:sz w:val="24"/>
          <w:szCs w:val="24"/>
        </w:rPr>
        <w:t xml:space="preserve"> </w:t>
      </w:r>
      <w:r>
        <w:rPr>
          <w:rFonts w:asciiTheme="minorHAnsi" w:hAnsiTheme="minorHAnsi"/>
          <w:sz w:val="24"/>
          <w:szCs w:val="24"/>
        </w:rPr>
        <w:t>juin 2018</w:t>
      </w:r>
    </w:p>
    <w:p w14:paraId="537A5A86" w14:textId="6FC96276" w:rsidR="000178E3" w:rsidRDefault="000178E3" w:rsidP="000178E3">
      <w:pPr>
        <w:pStyle w:val="Sansinterligne"/>
        <w:jc w:val="both"/>
        <w:rPr>
          <w:b/>
        </w:rPr>
      </w:pPr>
      <w:r>
        <w:rPr>
          <w:b/>
        </w:rPr>
        <w:t>L</w:t>
      </w:r>
      <w:r w:rsidRPr="00D42E0D">
        <w:rPr>
          <w:b/>
        </w:rPr>
        <w:t xml:space="preserve">e Parc </w:t>
      </w:r>
      <w:r>
        <w:rPr>
          <w:b/>
        </w:rPr>
        <w:t>naturel régional des Vosges du n</w:t>
      </w:r>
      <w:r w:rsidRPr="00D42E0D">
        <w:rPr>
          <w:b/>
        </w:rPr>
        <w:t>ord</w:t>
      </w:r>
      <w:r w:rsidRPr="00173CF3">
        <w:rPr>
          <w:b/>
        </w:rPr>
        <w:t xml:space="preserve"> </w:t>
      </w:r>
      <w:r>
        <w:rPr>
          <w:b/>
        </w:rPr>
        <w:t>et l</w:t>
      </w:r>
      <w:r w:rsidRPr="00D42E0D">
        <w:rPr>
          <w:b/>
        </w:rPr>
        <w:t>e PLAB</w:t>
      </w:r>
      <w:r>
        <w:rPr>
          <w:b/>
        </w:rPr>
        <w:t>*</w:t>
      </w:r>
      <w:r w:rsidRPr="00D42E0D">
        <w:rPr>
          <w:b/>
        </w:rPr>
        <w:t xml:space="preserve"> Grand Est </w:t>
      </w:r>
      <w:r>
        <w:rPr>
          <w:b/>
        </w:rPr>
        <w:t>lancent u</w:t>
      </w:r>
      <w:r w:rsidRPr="00D42E0D">
        <w:rPr>
          <w:b/>
        </w:rPr>
        <w:t>n appel à projet</w:t>
      </w:r>
      <w:r w:rsidR="002A1768">
        <w:rPr>
          <w:b/>
        </w:rPr>
        <w:t>s</w:t>
      </w:r>
      <w:r>
        <w:rPr>
          <w:b/>
        </w:rPr>
        <w:t xml:space="preserve"> pour le développement d’une gamme de mobilier de bureau. Ce projet doit permettre de valoriser les ressources locales en bois, particulièrement le hêtre, ainsi que les acteurs de la filière et les savoir-faire de la région Grand Est.</w:t>
      </w:r>
    </w:p>
    <w:p w14:paraId="07E5B723" w14:textId="77777777" w:rsidR="000178E3" w:rsidRDefault="000178E3" w:rsidP="000178E3">
      <w:pPr>
        <w:pStyle w:val="Sansinterligne"/>
        <w:jc w:val="both"/>
        <w:rPr>
          <w:b/>
        </w:rPr>
      </w:pPr>
    </w:p>
    <w:p w14:paraId="3733DF21" w14:textId="77777777" w:rsidR="000178E3" w:rsidRPr="000178E3" w:rsidRDefault="000178E3" w:rsidP="000178E3">
      <w:pPr>
        <w:spacing w:after="0"/>
        <w:jc w:val="both"/>
        <w:rPr>
          <w:sz w:val="20"/>
          <w:szCs w:val="20"/>
        </w:rPr>
      </w:pPr>
      <w:r w:rsidRPr="000178E3">
        <w:rPr>
          <w:sz w:val="20"/>
          <w:szCs w:val="20"/>
        </w:rPr>
        <w:t xml:space="preserve">Dès sa création, en 1975, la Maison du Parc s’est installée dans le château médiéval de la Petite-Pierre. Depuis 2017, le bâtiment fait l’objet d’un travail de restauration qui va s’étaler jusqu’en 2020. Le réagencement des espaces intérieurs, bureaux et accueil du public, est l’occasion d’imaginer un mobilier au design contemporain s’appuyant sur les savoir-faire locaux et sur les ressources locales en bois. </w:t>
      </w:r>
    </w:p>
    <w:p w14:paraId="5C03C9E0" w14:textId="77777777" w:rsidR="000178E3" w:rsidRPr="000178E3" w:rsidRDefault="000178E3" w:rsidP="000178E3">
      <w:pPr>
        <w:spacing w:after="0"/>
        <w:jc w:val="both"/>
        <w:rPr>
          <w:sz w:val="20"/>
          <w:szCs w:val="20"/>
        </w:rPr>
      </w:pPr>
    </w:p>
    <w:p w14:paraId="18648738" w14:textId="1BD3366A" w:rsidR="000178E3" w:rsidRPr="000178E3" w:rsidRDefault="000178E3" w:rsidP="000178E3">
      <w:pPr>
        <w:spacing w:after="0"/>
        <w:jc w:val="both"/>
        <w:rPr>
          <w:sz w:val="20"/>
          <w:szCs w:val="20"/>
        </w:rPr>
      </w:pPr>
      <w:r w:rsidRPr="000178E3">
        <w:rPr>
          <w:sz w:val="20"/>
          <w:szCs w:val="20"/>
        </w:rPr>
        <w:t>Cet appel à projet</w:t>
      </w:r>
      <w:r w:rsidR="002A1768">
        <w:rPr>
          <w:sz w:val="20"/>
          <w:szCs w:val="20"/>
        </w:rPr>
        <w:t>s</w:t>
      </w:r>
      <w:bookmarkStart w:id="0" w:name="_GoBack"/>
      <w:bookmarkEnd w:id="0"/>
      <w:r w:rsidRPr="000178E3">
        <w:rPr>
          <w:sz w:val="20"/>
          <w:szCs w:val="20"/>
        </w:rPr>
        <w:t xml:space="preserve"> s’inscrit dans la démarche globale menée par le Parc et les professionnels du secteur de valorisation du capital forestier des Vosges du nord et prioritairement des essences naturelles qui le compose. Ces essences souffrent encore d’un déficit de valorisation locale.  Il s’agit d’un enjeu fondamental pour la préservation durable de l’écosystème et des paysages forestiers typiques des Vosges du Nord. Charte forestière, filière bois, valorisation des essences locales, regroupement d’entreprises, bâtiment innovant en hêtre, les initiatives sont multiples et portent leurs fruits. </w:t>
      </w:r>
    </w:p>
    <w:p w14:paraId="63A437F3" w14:textId="77777777" w:rsidR="000178E3" w:rsidRPr="000178E3" w:rsidRDefault="000178E3" w:rsidP="000178E3">
      <w:pPr>
        <w:spacing w:after="0"/>
        <w:jc w:val="both"/>
        <w:rPr>
          <w:sz w:val="20"/>
          <w:szCs w:val="20"/>
        </w:rPr>
      </w:pPr>
    </w:p>
    <w:p w14:paraId="2E033F7E" w14:textId="77777777" w:rsidR="000178E3" w:rsidRPr="000178E3" w:rsidRDefault="000178E3" w:rsidP="000178E3">
      <w:pPr>
        <w:spacing w:after="0"/>
        <w:jc w:val="both"/>
        <w:rPr>
          <w:sz w:val="20"/>
          <w:szCs w:val="20"/>
        </w:rPr>
      </w:pPr>
      <w:r w:rsidRPr="000178E3">
        <w:rPr>
          <w:sz w:val="20"/>
          <w:szCs w:val="20"/>
        </w:rPr>
        <w:t>Vivier de talents et d’experts historiques de l’ameublement, la région Grand Est veut accompagner cette démarche qui a pour objectif :</w:t>
      </w:r>
    </w:p>
    <w:p w14:paraId="4DA792EC" w14:textId="77777777" w:rsidR="000178E3" w:rsidRPr="000178E3" w:rsidRDefault="000178E3" w:rsidP="000178E3">
      <w:pPr>
        <w:pStyle w:val="Paragraphedeliste"/>
        <w:numPr>
          <w:ilvl w:val="0"/>
          <w:numId w:val="12"/>
        </w:numPr>
        <w:spacing w:after="0"/>
        <w:jc w:val="both"/>
        <w:rPr>
          <w:sz w:val="20"/>
          <w:szCs w:val="20"/>
        </w:rPr>
      </w:pPr>
      <w:r w:rsidRPr="000178E3">
        <w:rPr>
          <w:sz w:val="20"/>
          <w:szCs w:val="20"/>
        </w:rPr>
        <w:t>De valoriser et dynamiser les acteurs de la filière bois</w:t>
      </w:r>
    </w:p>
    <w:p w14:paraId="30BC52E2" w14:textId="77777777" w:rsidR="000178E3" w:rsidRPr="000178E3" w:rsidRDefault="000178E3" w:rsidP="000178E3">
      <w:pPr>
        <w:pStyle w:val="Paragraphedeliste"/>
        <w:numPr>
          <w:ilvl w:val="0"/>
          <w:numId w:val="12"/>
        </w:numPr>
        <w:spacing w:after="0"/>
        <w:jc w:val="both"/>
        <w:rPr>
          <w:sz w:val="20"/>
          <w:szCs w:val="20"/>
        </w:rPr>
      </w:pPr>
      <w:r w:rsidRPr="000178E3">
        <w:rPr>
          <w:sz w:val="20"/>
          <w:szCs w:val="20"/>
        </w:rPr>
        <w:t>D’utiliser le hêtre, essence largement disponible sur le territoire</w:t>
      </w:r>
    </w:p>
    <w:p w14:paraId="43C47833" w14:textId="77777777" w:rsidR="000178E3" w:rsidRPr="000178E3" w:rsidRDefault="000178E3" w:rsidP="000178E3">
      <w:pPr>
        <w:pStyle w:val="Paragraphedeliste"/>
        <w:numPr>
          <w:ilvl w:val="0"/>
          <w:numId w:val="12"/>
        </w:numPr>
        <w:spacing w:after="0"/>
        <w:jc w:val="both"/>
        <w:rPr>
          <w:sz w:val="20"/>
          <w:szCs w:val="20"/>
        </w:rPr>
      </w:pPr>
      <w:r w:rsidRPr="000178E3">
        <w:rPr>
          <w:sz w:val="20"/>
          <w:szCs w:val="20"/>
        </w:rPr>
        <w:t>De répondre aux attentes et aux besoins spécifiques du Parc</w:t>
      </w:r>
    </w:p>
    <w:p w14:paraId="63441D08" w14:textId="77777777" w:rsidR="000178E3" w:rsidRPr="000178E3" w:rsidRDefault="000178E3" w:rsidP="000178E3">
      <w:pPr>
        <w:pStyle w:val="Paragraphedeliste"/>
        <w:numPr>
          <w:ilvl w:val="0"/>
          <w:numId w:val="12"/>
        </w:numPr>
        <w:spacing w:after="0"/>
        <w:jc w:val="both"/>
        <w:rPr>
          <w:sz w:val="20"/>
          <w:szCs w:val="20"/>
        </w:rPr>
      </w:pPr>
      <w:r w:rsidRPr="000178E3">
        <w:rPr>
          <w:sz w:val="20"/>
          <w:szCs w:val="20"/>
        </w:rPr>
        <w:t>De pouvoir proposer un projet appropriable par d’autres collectivités et des entreprises du tertiaire ayant la volonté de s’engager dans des achats responsables de qualité</w:t>
      </w:r>
    </w:p>
    <w:p w14:paraId="471ABA4F" w14:textId="77777777" w:rsidR="000178E3" w:rsidRPr="000178E3" w:rsidRDefault="000178E3" w:rsidP="000178E3">
      <w:pPr>
        <w:pStyle w:val="Paragraphedeliste"/>
        <w:spacing w:after="0"/>
        <w:jc w:val="both"/>
        <w:rPr>
          <w:sz w:val="20"/>
          <w:szCs w:val="20"/>
        </w:rPr>
      </w:pPr>
    </w:p>
    <w:p w14:paraId="676A52F2" w14:textId="77777777" w:rsidR="000178E3" w:rsidRPr="000178E3" w:rsidRDefault="000178E3" w:rsidP="000178E3">
      <w:pPr>
        <w:pStyle w:val="Sansinterligne"/>
        <w:jc w:val="both"/>
        <w:rPr>
          <w:sz w:val="20"/>
          <w:szCs w:val="20"/>
        </w:rPr>
      </w:pPr>
      <w:r w:rsidRPr="000178E3">
        <w:rPr>
          <w:sz w:val="20"/>
          <w:szCs w:val="20"/>
        </w:rPr>
        <w:t xml:space="preserve">L’association Terres de Hêtre portée par le Pays d’Epinal ainsi que le Syndicat des artisans du bois du Bas-Rhin sont également partenaires du projet. </w:t>
      </w:r>
    </w:p>
    <w:p w14:paraId="74FCFD7B" w14:textId="77777777" w:rsidR="000178E3" w:rsidRPr="000178E3" w:rsidRDefault="000178E3" w:rsidP="000178E3">
      <w:pPr>
        <w:pStyle w:val="Sansinterligne"/>
        <w:jc w:val="both"/>
        <w:rPr>
          <w:sz w:val="20"/>
          <w:szCs w:val="20"/>
        </w:rPr>
      </w:pPr>
    </w:p>
    <w:p w14:paraId="5923965E" w14:textId="1CB42581" w:rsidR="007E0D4A" w:rsidRPr="006A44D9" w:rsidRDefault="000178E3" w:rsidP="006A44D9">
      <w:pPr>
        <w:jc w:val="both"/>
        <w:rPr>
          <w:rStyle w:val="Lienhypertexte"/>
          <w:rFonts w:ascii="Trade Gothic LT Std" w:hAnsi="Trade Gothic LT Std" w:cs="Calibri"/>
          <w:color w:val="000000"/>
          <w:sz w:val="20"/>
          <w:szCs w:val="20"/>
          <w:u w:val="none"/>
        </w:rPr>
      </w:pPr>
      <w:r w:rsidRPr="000178E3">
        <w:rPr>
          <w:sz w:val="20"/>
          <w:szCs w:val="20"/>
        </w:rPr>
        <w:t>L’opération sera officiellement lancée le mardi 3 juillet 2018 à 17h30 à SEMIA (11 rue de l’académie 67000 STRASBOURG)</w:t>
      </w:r>
      <w:r w:rsidR="00401FB9">
        <w:rPr>
          <w:sz w:val="20"/>
          <w:szCs w:val="20"/>
        </w:rPr>
        <w:t xml:space="preserve"> en présence de </w:t>
      </w:r>
      <w:r w:rsidR="00401FB9" w:rsidRPr="00401FB9">
        <w:rPr>
          <w:sz w:val="20"/>
          <w:szCs w:val="20"/>
        </w:rPr>
        <w:t>MICHAËL WEBER</w:t>
      </w:r>
      <w:r w:rsidR="00AE213D">
        <w:rPr>
          <w:sz w:val="20"/>
          <w:szCs w:val="20"/>
        </w:rPr>
        <w:t>, président du Parc naturel régional des Vosges du Nord</w:t>
      </w:r>
      <w:r w:rsidR="00401FB9" w:rsidRPr="00401FB9">
        <w:rPr>
          <w:sz w:val="20"/>
          <w:szCs w:val="20"/>
        </w:rPr>
        <w:t xml:space="preserve"> </w:t>
      </w:r>
      <w:r w:rsidR="00AE213D">
        <w:rPr>
          <w:sz w:val="20"/>
          <w:szCs w:val="20"/>
        </w:rPr>
        <w:t>et</w:t>
      </w:r>
      <w:r w:rsidR="00401FB9" w:rsidRPr="00401FB9">
        <w:rPr>
          <w:sz w:val="20"/>
          <w:szCs w:val="20"/>
        </w:rPr>
        <w:t xml:space="preserve"> ANNE GÉRARD-THIREAU</w:t>
      </w:r>
      <w:r w:rsidR="00AE213D">
        <w:rPr>
          <w:sz w:val="20"/>
          <w:szCs w:val="20"/>
        </w:rPr>
        <w:t>, présidente du PLAB Grand</w:t>
      </w:r>
      <w:r w:rsidR="001C5405">
        <w:rPr>
          <w:sz w:val="20"/>
          <w:szCs w:val="20"/>
        </w:rPr>
        <w:t xml:space="preserve"> </w:t>
      </w:r>
      <w:r w:rsidR="00AE213D">
        <w:rPr>
          <w:sz w:val="20"/>
          <w:szCs w:val="20"/>
        </w:rPr>
        <w:t>Est, avec</w:t>
      </w:r>
      <w:r w:rsidR="00AE213D" w:rsidRPr="00AE213D">
        <w:rPr>
          <w:sz w:val="20"/>
          <w:szCs w:val="20"/>
        </w:rPr>
        <w:t xml:space="preserve"> </w:t>
      </w:r>
      <w:r w:rsidR="00AE213D">
        <w:rPr>
          <w:sz w:val="20"/>
          <w:szCs w:val="20"/>
        </w:rPr>
        <w:t>une intervention d’ALAIN D’IRIBARNE, président du conseil scientifique</w:t>
      </w:r>
      <w:r w:rsidR="00A8000E">
        <w:rPr>
          <w:sz w:val="20"/>
          <w:szCs w:val="20"/>
        </w:rPr>
        <w:t xml:space="preserve"> </w:t>
      </w:r>
      <w:r w:rsidR="00AE213D">
        <w:rPr>
          <w:sz w:val="20"/>
          <w:szCs w:val="20"/>
        </w:rPr>
        <w:t>de</w:t>
      </w:r>
      <w:r w:rsidR="00A8000E">
        <w:rPr>
          <w:sz w:val="20"/>
          <w:szCs w:val="20"/>
        </w:rPr>
        <w:t xml:space="preserve"> </w:t>
      </w:r>
      <w:r w:rsidR="00AE213D">
        <w:rPr>
          <w:sz w:val="20"/>
          <w:szCs w:val="20"/>
        </w:rPr>
        <w:t xml:space="preserve">l’observatoire </w:t>
      </w:r>
      <w:r w:rsidR="00AE213D" w:rsidRPr="00AE213D">
        <w:rPr>
          <w:sz w:val="20"/>
          <w:szCs w:val="20"/>
        </w:rPr>
        <w:t>ACTINEO / </w:t>
      </w:r>
      <w:r w:rsidR="00AE213D">
        <w:rPr>
          <w:sz w:val="20"/>
          <w:szCs w:val="20"/>
        </w:rPr>
        <w:t>ameublement français</w:t>
      </w:r>
      <w:r w:rsidR="00AE213D" w:rsidRPr="00AE213D">
        <w:rPr>
          <w:sz w:val="20"/>
          <w:szCs w:val="20"/>
        </w:rPr>
        <w:t xml:space="preserve"> </w:t>
      </w:r>
      <w:r w:rsidR="00AE213D">
        <w:rPr>
          <w:sz w:val="20"/>
          <w:szCs w:val="20"/>
        </w:rPr>
        <w:t>de la qualité de vie de bureau</w:t>
      </w:r>
      <w:r w:rsidRPr="00401FB9">
        <w:rPr>
          <w:sz w:val="20"/>
          <w:szCs w:val="20"/>
        </w:rPr>
        <w:t>.</w:t>
      </w:r>
      <w:r w:rsidRPr="000178E3">
        <w:rPr>
          <w:sz w:val="20"/>
          <w:szCs w:val="20"/>
        </w:rPr>
        <w:t xml:space="preserve"> Les groupements de professionnels intéressés par la démarche auront jusqu’au 21 septembre 2018 pour déposer leur candidature. </w:t>
      </w:r>
    </w:p>
    <w:p w14:paraId="0F7CB2ED" w14:textId="4075BEA0" w:rsidR="007E0D4A" w:rsidRPr="00E158B6" w:rsidRDefault="007E0D4A" w:rsidP="001A7381">
      <w:pPr>
        <w:rPr>
          <w:rStyle w:val="Lienhypertexte"/>
          <w:rFonts w:asciiTheme="minorHAnsi" w:hAnsiTheme="minorHAnsi"/>
          <w:sz w:val="16"/>
          <w:szCs w:val="16"/>
        </w:rPr>
      </w:pPr>
      <w:r w:rsidRPr="00E158B6">
        <w:rPr>
          <w:rFonts w:asciiTheme="minorHAnsi" w:hAnsiTheme="minorHAnsi"/>
          <w:sz w:val="16"/>
          <w:szCs w:val="16"/>
        </w:rPr>
        <w:t xml:space="preserve">Contact presse : Anne Eich 06 27 51 20 94 / </w:t>
      </w:r>
      <w:hyperlink r:id="rId10" w:history="1">
        <w:r w:rsidRPr="00E158B6">
          <w:rPr>
            <w:rStyle w:val="Lienhypertexte"/>
            <w:rFonts w:asciiTheme="minorHAnsi" w:hAnsiTheme="minorHAnsi"/>
            <w:sz w:val="16"/>
            <w:szCs w:val="16"/>
          </w:rPr>
          <w:t>a.eich@parc-vosges-nord.fr</w:t>
        </w:r>
      </w:hyperlink>
      <w:r w:rsidR="00FA78E9" w:rsidRPr="00E158B6">
        <w:rPr>
          <w:rStyle w:val="Lienhypertexte"/>
          <w:rFonts w:asciiTheme="minorHAnsi" w:hAnsiTheme="minorHAnsi"/>
          <w:sz w:val="16"/>
          <w:szCs w:val="16"/>
        </w:rPr>
        <w:t xml:space="preserve"> - </w:t>
      </w:r>
      <w:r w:rsidRPr="00E158B6">
        <w:rPr>
          <w:rFonts w:asciiTheme="minorHAnsi" w:hAnsiTheme="minorHAnsi"/>
          <w:sz w:val="16"/>
          <w:szCs w:val="16"/>
        </w:rPr>
        <w:t>Contact</w:t>
      </w:r>
      <w:r w:rsidR="001A7381">
        <w:rPr>
          <w:rFonts w:asciiTheme="minorHAnsi" w:hAnsiTheme="minorHAnsi"/>
          <w:sz w:val="16"/>
          <w:szCs w:val="16"/>
        </w:rPr>
        <w:t>s</w:t>
      </w:r>
      <w:r w:rsidRPr="00E158B6">
        <w:rPr>
          <w:rFonts w:asciiTheme="minorHAnsi" w:hAnsiTheme="minorHAnsi"/>
          <w:sz w:val="16"/>
          <w:szCs w:val="16"/>
        </w:rPr>
        <w:t xml:space="preserve"> projet : </w:t>
      </w:r>
      <w:r w:rsidR="00C90E9B">
        <w:rPr>
          <w:rFonts w:asciiTheme="minorHAnsi" w:hAnsiTheme="minorHAnsi"/>
          <w:sz w:val="16"/>
          <w:szCs w:val="16"/>
        </w:rPr>
        <w:t>Pascal Demoulin</w:t>
      </w:r>
      <w:r w:rsidRPr="00E158B6">
        <w:rPr>
          <w:rFonts w:asciiTheme="minorHAnsi" w:hAnsiTheme="minorHAnsi"/>
          <w:sz w:val="16"/>
          <w:szCs w:val="16"/>
        </w:rPr>
        <w:t xml:space="preserve"> 06 28 10 32 </w:t>
      </w:r>
      <w:r w:rsidR="00C90E9B">
        <w:rPr>
          <w:rFonts w:asciiTheme="minorHAnsi" w:hAnsiTheme="minorHAnsi"/>
          <w:sz w:val="16"/>
          <w:szCs w:val="16"/>
        </w:rPr>
        <w:t>55</w:t>
      </w:r>
      <w:r w:rsidRPr="00E158B6">
        <w:rPr>
          <w:rFonts w:asciiTheme="minorHAnsi" w:hAnsiTheme="minorHAnsi"/>
          <w:sz w:val="16"/>
          <w:szCs w:val="16"/>
        </w:rPr>
        <w:t xml:space="preserve"> / </w:t>
      </w:r>
      <w:hyperlink r:id="rId11" w:history="1">
        <w:r w:rsidR="00C90E9B" w:rsidRPr="00402C05">
          <w:rPr>
            <w:rStyle w:val="Lienhypertexte"/>
            <w:rFonts w:asciiTheme="minorHAnsi" w:hAnsiTheme="minorHAnsi"/>
            <w:sz w:val="16"/>
            <w:szCs w:val="16"/>
          </w:rPr>
          <w:t>p.demoulin@parc-vosges-nord.fr</w:t>
        </w:r>
      </w:hyperlink>
      <w:r w:rsidR="001A7381">
        <w:rPr>
          <w:rStyle w:val="Lienhypertexte"/>
          <w:rFonts w:asciiTheme="minorHAnsi" w:hAnsiTheme="minorHAnsi"/>
          <w:sz w:val="16"/>
          <w:szCs w:val="16"/>
        </w:rPr>
        <w:t xml:space="preserve"> et François Goetzman </w:t>
      </w:r>
      <w:r w:rsidR="001A7381">
        <w:rPr>
          <w:rFonts w:asciiTheme="minorHAnsi" w:hAnsiTheme="minorHAnsi"/>
          <w:sz w:val="16"/>
          <w:szCs w:val="16"/>
        </w:rPr>
        <w:t>0</w:t>
      </w:r>
      <w:r w:rsidR="001A7381" w:rsidRPr="001A7381">
        <w:rPr>
          <w:rFonts w:asciiTheme="minorHAnsi" w:hAnsiTheme="minorHAnsi"/>
          <w:sz w:val="16"/>
          <w:szCs w:val="16"/>
        </w:rPr>
        <w:t>6 28 10 32 65</w:t>
      </w:r>
      <w:r w:rsidR="001A7381">
        <w:rPr>
          <w:rFonts w:asciiTheme="minorHAnsi" w:hAnsiTheme="minorHAnsi"/>
          <w:sz w:val="16"/>
          <w:szCs w:val="16"/>
        </w:rPr>
        <w:t xml:space="preserve"> / f.goetzmann@parc-vosges-nord.fr</w:t>
      </w:r>
    </w:p>
    <w:p w14:paraId="3DE8FAAD" w14:textId="77777777" w:rsidR="009500B1" w:rsidRDefault="009500B1" w:rsidP="009500B1">
      <w:pPr>
        <w:rPr>
          <w:b/>
          <w:bCs/>
          <w:color w:val="0070C0"/>
        </w:rPr>
      </w:pPr>
      <w:r>
        <w:rPr>
          <w:b/>
          <w:noProof/>
          <w:color w:val="0070C0"/>
          <w:lang w:eastAsia="fr-FR"/>
        </w:rPr>
        <w:lastRenderedPageBreak/>
        <w:drawing>
          <wp:inline distT="0" distB="0" distL="0" distR="0" wp14:anchorId="0521FAA1" wp14:editId="0398ADFC">
            <wp:extent cx="210820" cy="2108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b/>
          <w:bCs/>
          <w:color w:val="0070C0"/>
        </w:rPr>
        <w:t xml:space="preserve"> </w:t>
      </w:r>
      <w:hyperlink r:id="rId13" w:history="1">
        <w:r>
          <w:rPr>
            <w:rStyle w:val="Lienhypertexte"/>
            <w:b/>
            <w:bCs/>
            <w:sz w:val="18"/>
            <w:szCs w:val="18"/>
          </w:rPr>
          <w:t>www.facebook.com/parcvosgesnord</w:t>
        </w:r>
      </w:hyperlink>
    </w:p>
    <w:p w14:paraId="2DE58AC0" w14:textId="7AA6D212" w:rsidR="00D5410B" w:rsidRDefault="009500B1" w:rsidP="009500B1">
      <w:pPr>
        <w:rPr>
          <w:sz w:val="16"/>
          <w:szCs w:val="16"/>
        </w:rPr>
      </w:pPr>
      <w:r>
        <w:rPr>
          <w:sz w:val="16"/>
          <w:szCs w:val="16"/>
        </w:rPr>
        <w:t>Le Parc Naturel régional des Vosges du Nord est né en 1975. Il regroupe 84000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p>
    <w:p w14:paraId="6CD6056E" w14:textId="699B47C4" w:rsidR="00940812" w:rsidRDefault="00940812" w:rsidP="009500B1">
      <w:pPr>
        <w:rPr>
          <w:sz w:val="16"/>
          <w:szCs w:val="16"/>
        </w:rPr>
      </w:pPr>
    </w:p>
    <w:p w14:paraId="051D1F52" w14:textId="49473C98" w:rsidR="00940812" w:rsidRDefault="00940812" w:rsidP="009500B1">
      <w:pPr>
        <w:rPr>
          <w:sz w:val="16"/>
          <w:szCs w:val="16"/>
        </w:rPr>
      </w:pPr>
    </w:p>
    <w:p w14:paraId="1734842E" w14:textId="77777777" w:rsidR="00940812" w:rsidRDefault="00940812" w:rsidP="00940812">
      <w:pPr>
        <w:spacing w:after="0"/>
        <w:jc w:val="both"/>
      </w:pPr>
      <w:r>
        <w:t>DOSSIER DE PRESSE</w:t>
      </w:r>
    </w:p>
    <w:p w14:paraId="54BFA86F" w14:textId="77777777" w:rsidR="00940812" w:rsidRDefault="00940812" w:rsidP="00940812">
      <w:pPr>
        <w:spacing w:after="0"/>
        <w:jc w:val="both"/>
      </w:pPr>
    </w:p>
    <w:p w14:paraId="57AD8E5A" w14:textId="77777777" w:rsidR="00940812" w:rsidRPr="00A27579" w:rsidRDefault="00940812" w:rsidP="00940812">
      <w:pPr>
        <w:jc w:val="both"/>
        <w:rPr>
          <w:b/>
          <w:i/>
        </w:rPr>
      </w:pPr>
      <w:r w:rsidRPr="00173CF3">
        <w:rPr>
          <w:b/>
          <w:i/>
        </w:rPr>
        <w:t>Un appel à projet pour concevoir et fabriquer les espaces de travail d’aujourd’hui</w:t>
      </w:r>
    </w:p>
    <w:p w14:paraId="383AFF58" w14:textId="77777777" w:rsidR="00940812" w:rsidRDefault="00940812" w:rsidP="00940812">
      <w:pPr>
        <w:spacing w:after="0"/>
        <w:jc w:val="both"/>
        <w:rPr>
          <w:b/>
        </w:rPr>
      </w:pPr>
      <w:r>
        <w:rPr>
          <w:b/>
        </w:rPr>
        <w:t xml:space="preserve">Les candidats </w:t>
      </w:r>
    </w:p>
    <w:p w14:paraId="4A6294FB" w14:textId="77777777" w:rsidR="00940812" w:rsidRDefault="00940812" w:rsidP="00940812">
      <w:pPr>
        <w:spacing w:after="0"/>
        <w:jc w:val="both"/>
      </w:pPr>
      <w:r>
        <w:t xml:space="preserve">Les </w:t>
      </w:r>
      <w:r w:rsidRPr="00796F4C">
        <w:t>professionnels de la filière bois et des métiers de la création</w:t>
      </w:r>
      <w:r>
        <w:t xml:space="preserve"> sont amenés à devoir collaborer lors de la fourniture et la transformation de la ressource bois, la création et la fabrication d’agencements…</w:t>
      </w:r>
    </w:p>
    <w:p w14:paraId="42FA3BFF" w14:textId="77777777" w:rsidR="00940812" w:rsidRDefault="00940812" w:rsidP="00940812">
      <w:pPr>
        <w:spacing w:after="0"/>
        <w:jc w:val="both"/>
      </w:pPr>
    </w:p>
    <w:p w14:paraId="14DC852C" w14:textId="77777777" w:rsidR="00940812" w:rsidRDefault="00940812" w:rsidP="00940812">
      <w:pPr>
        <w:spacing w:after="0"/>
        <w:jc w:val="both"/>
      </w:pPr>
      <w:r>
        <w:t>Dans le cadre de leurs travaux ils doivent développer des compétences et une expertise dans les domaines du design et de l’ergonomie.</w:t>
      </w:r>
    </w:p>
    <w:p w14:paraId="6AEDB329" w14:textId="77777777" w:rsidR="00940812" w:rsidRDefault="00940812" w:rsidP="00940812">
      <w:pPr>
        <w:spacing w:after="0"/>
        <w:jc w:val="both"/>
      </w:pPr>
    </w:p>
    <w:p w14:paraId="3BFF255B" w14:textId="77777777" w:rsidR="00940812" w:rsidRDefault="00940812" w:rsidP="00940812">
      <w:pPr>
        <w:jc w:val="both"/>
      </w:pPr>
      <w:r>
        <w:t xml:space="preserve">L’appel à projets lancé par le SYCOPARC et le PLAB Grand-Est doit permettre d’encourager la collaboration des différents métiers de la filière bois afin de développer une gamme de mobilier sur mesure, en hêtre, essence particulièrement présente sur le territoire des Vosges du Nord et la région Grand-Est. </w:t>
      </w:r>
    </w:p>
    <w:p w14:paraId="4648D878" w14:textId="77777777" w:rsidR="00940812" w:rsidRPr="00D42E0D" w:rsidRDefault="00940812" w:rsidP="00940812">
      <w:pPr>
        <w:jc w:val="both"/>
      </w:pPr>
      <w:r>
        <w:t xml:space="preserve">Il est attendu des candidats de se présenter en groupement comprenant </w:t>
      </w:r>
      <w:r w:rsidRPr="00814243">
        <w:t xml:space="preserve">des compétences en </w:t>
      </w:r>
      <w:r>
        <w:t xml:space="preserve">matières de </w:t>
      </w:r>
      <w:r w:rsidRPr="00814243">
        <w:t>transformation de la ressource bois</w:t>
      </w:r>
      <w:r>
        <w:t>, de</w:t>
      </w:r>
      <w:r w:rsidRPr="00814243">
        <w:t xml:space="preserve"> savoirs </w:t>
      </w:r>
      <w:r>
        <w:t>faire en menuiserie-ébénisterie, de</w:t>
      </w:r>
      <w:r w:rsidRPr="00814243">
        <w:t xml:space="preserve"> création </w:t>
      </w:r>
      <w:r>
        <w:t>et de design</w:t>
      </w:r>
      <w:r w:rsidRPr="00814243">
        <w:t>.</w:t>
      </w:r>
      <w:r>
        <w:t xml:space="preserve"> </w:t>
      </w:r>
    </w:p>
    <w:p w14:paraId="73A54736" w14:textId="77777777" w:rsidR="00940812" w:rsidRDefault="00940812" w:rsidP="00940812">
      <w:pPr>
        <w:spacing w:after="0"/>
        <w:jc w:val="both"/>
        <w:rPr>
          <w:b/>
        </w:rPr>
      </w:pPr>
      <w:r w:rsidRPr="00814243">
        <w:rPr>
          <w:b/>
        </w:rPr>
        <w:t>Le projet</w:t>
      </w:r>
    </w:p>
    <w:p w14:paraId="26A9D7BB" w14:textId="77777777" w:rsidR="00940812" w:rsidRDefault="00940812" w:rsidP="00940812">
      <w:pPr>
        <w:jc w:val="both"/>
      </w:pPr>
      <w:r>
        <w:t xml:space="preserve">Le projet doit déboucher sur la création d’une gamme de mobilier composée a minima des éléments suivants : </w:t>
      </w:r>
    </w:p>
    <w:p w14:paraId="5CC5F72D" w14:textId="77777777" w:rsidR="00940812" w:rsidRPr="00C75DC2" w:rsidRDefault="00940812" w:rsidP="00940812">
      <w:pPr>
        <w:pStyle w:val="Paragraphedeliste"/>
        <w:numPr>
          <w:ilvl w:val="0"/>
          <w:numId w:val="13"/>
        </w:numPr>
        <w:spacing w:after="0"/>
        <w:jc w:val="both"/>
      </w:pPr>
      <w:r>
        <w:t>Un c</w:t>
      </w:r>
      <w:r w:rsidRPr="00C75DC2">
        <w:t>aisson mobile </w:t>
      </w:r>
      <w:r>
        <w:t>pour le rangement des affaires personnelles</w:t>
      </w:r>
    </w:p>
    <w:p w14:paraId="31A855CF" w14:textId="77777777" w:rsidR="00940812" w:rsidRPr="00C75DC2" w:rsidRDefault="00940812" w:rsidP="00940812">
      <w:pPr>
        <w:pStyle w:val="Paragraphedeliste"/>
        <w:numPr>
          <w:ilvl w:val="0"/>
          <w:numId w:val="13"/>
        </w:numPr>
        <w:spacing w:after="0"/>
        <w:jc w:val="both"/>
      </w:pPr>
      <w:r>
        <w:t>Une table</w:t>
      </w:r>
      <w:r w:rsidRPr="00C75DC2">
        <w:t xml:space="preserve"> de réunion </w:t>
      </w:r>
      <w:r>
        <w:t>m</w:t>
      </w:r>
      <w:r w:rsidRPr="00C75DC2">
        <w:t xml:space="preserve">odulaire </w:t>
      </w:r>
    </w:p>
    <w:p w14:paraId="21F0C596" w14:textId="77777777" w:rsidR="00940812" w:rsidRPr="00C75DC2" w:rsidRDefault="00940812" w:rsidP="00940812">
      <w:pPr>
        <w:pStyle w:val="Paragraphedeliste"/>
        <w:numPr>
          <w:ilvl w:val="0"/>
          <w:numId w:val="13"/>
        </w:numPr>
        <w:spacing w:after="0"/>
        <w:jc w:val="both"/>
      </w:pPr>
      <w:r>
        <w:t>Un p</w:t>
      </w:r>
      <w:r w:rsidRPr="00C75DC2">
        <w:t>lan de travail </w:t>
      </w:r>
    </w:p>
    <w:p w14:paraId="2CD8C7BC" w14:textId="77777777" w:rsidR="00940812" w:rsidRPr="00C75DC2" w:rsidRDefault="00940812" w:rsidP="00940812">
      <w:pPr>
        <w:pStyle w:val="Paragraphedeliste"/>
        <w:numPr>
          <w:ilvl w:val="0"/>
          <w:numId w:val="13"/>
        </w:numPr>
        <w:spacing w:after="0"/>
        <w:jc w:val="both"/>
      </w:pPr>
      <w:r>
        <w:t>Un b</w:t>
      </w:r>
      <w:r w:rsidRPr="00C75DC2">
        <w:t>ureau individuel </w:t>
      </w:r>
    </w:p>
    <w:p w14:paraId="137352A3" w14:textId="77777777" w:rsidR="00940812" w:rsidRDefault="00940812" w:rsidP="00940812">
      <w:pPr>
        <w:pStyle w:val="Paragraphedeliste"/>
        <w:numPr>
          <w:ilvl w:val="0"/>
          <w:numId w:val="13"/>
        </w:numPr>
        <w:spacing w:after="0"/>
        <w:jc w:val="both"/>
      </w:pPr>
      <w:r>
        <w:t>Des aménagements permettant d’adapter et de faire évoluer les éléments créés en fonction des besoins des utilisateurs (acoustique, intimité, réunions …)</w:t>
      </w:r>
    </w:p>
    <w:p w14:paraId="4A35FACD" w14:textId="77777777" w:rsidR="00940812" w:rsidRPr="00C75DC2" w:rsidRDefault="00940812" w:rsidP="00940812">
      <w:pPr>
        <w:pStyle w:val="Paragraphedeliste"/>
        <w:spacing w:after="0"/>
        <w:jc w:val="both"/>
      </w:pPr>
    </w:p>
    <w:p w14:paraId="13E35E2C" w14:textId="77777777" w:rsidR="00940812" w:rsidRDefault="00940812" w:rsidP="00940812">
      <w:pPr>
        <w:jc w:val="both"/>
      </w:pPr>
      <w:r>
        <w:t xml:space="preserve">La gamme de mobilier devra s’avérer particulièrement adaptable et intégrer une réflexion sur les questions relatives à la santé, au bien-être, à l’ergonomie et à la qualité de l’air. </w:t>
      </w:r>
    </w:p>
    <w:p w14:paraId="14A06D58" w14:textId="77777777" w:rsidR="00940812" w:rsidRDefault="00940812" w:rsidP="00940812">
      <w:pPr>
        <w:spacing w:after="0"/>
        <w:jc w:val="both"/>
        <w:rPr>
          <w:b/>
        </w:rPr>
      </w:pPr>
      <w:r>
        <w:rPr>
          <w:b/>
        </w:rPr>
        <w:t>La procédure de sélection</w:t>
      </w:r>
    </w:p>
    <w:p w14:paraId="698F74A6" w14:textId="77777777" w:rsidR="00940812" w:rsidRDefault="00940812" w:rsidP="00940812">
      <w:pPr>
        <w:spacing w:after="0"/>
        <w:jc w:val="both"/>
      </w:pPr>
      <w:r>
        <w:t xml:space="preserve">Le processus de sélection de l’équipe retenue pour mettre en œuvre le projet s’articule en plusieurs étapes. </w:t>
      </w:r>
    </w:p>
    <w:p w14:paraId="3F7B0089" w14:textId="77777777" w:rsidR="00940812" w:rsidRDefault="00940812" w:rsidP="00940812">
      <w:pPr>
        <w:spacing w:after="0"/>
        <w:jc w:val="both"/>
      </w:pPr>
    </w:p>
    <w:p w14:paraId="6CD067C0" w14:textId="77777777" w:rsidR="00940812" w:rsidRDefault="00940812" w:rsidP="00940812">
      <w:pPr>
        <w:spacing w:after="0"/>
        <w:jc w:val="both"/>
      </w:pPr>
      <w:r>
        <w:t xml:space="preserve">Etape 1 : Toutes les entreprises intéressées par le projet peuvent répondre à l’appel à candidature en envoyant leur dossier au SYCOPARC avant le 21 septembre 2018. </w:t>
      </w:r>
    </w:p>
    <w:p w14:paraId="122924BE" w14:textId="77777777" w:rsidR="00940812" w:rsidRDefault="00940812" w:rsidP="00940812">
      <w:pPr>
        <w:spacing w:after="0"/>
        <w:jc w:val="both"/>
      </w:pPr>
    </w:p>
    <w:p w14:paraId="4F734764" w14:textId="77777777" w:rsidR="00940812" w:rsidRDefault="00940812" w:rsidP="00940812">
      <w:pPr>
        <w:spacing w:after="0"/>
        <w:jc w:val="both"/>
      </w:pPr>
      <w:r>
        <w:t xml:space="preserve">Etape 2 : Une première analyse des dossiers permettra de retenir 9 candidats qui seront auditionnés par une commission regroupant des représentants du PLAB Grand Est, de l’Ameublement Français, de Terres de Hêtre, CSIB, de FIBOIS, du Parc naturel régional, CIAV, de la Fédération des parcs ainsi que d’un expert sociologue du travail. L’audition permettra de déterminer les 3 meilleures équipes qui seront admises à travailler sur le projet. </w:t>
      </w:r>
    </w:p>
    <w:p w14:paraId="1486B447" w14:textId="77777777" w:rsidR="00940812" w:rsidRDefault="00940812" w:rsidP="00940812">
      <w:pPr>
        <w:spacing w:after="0"/>
        <w:jc w:val="both"/>
      </w:pPr>
    </w:p>
    <w:p w14:paraId="0EBEBF51" w14:textId="77777777" w:rsidR="00940812" w:rsidRDefault="00940812" w:rsidP="00940812">
      <w:pPr>
        <w:spacing w:after="0"/>
        <w:jc w:val="both"/>
      </w:pPr>
      <w:r>
        <w:lastRenderedPageBreak/>
        <w:t xml:space="preserve">Etape 3 : Les 3 équipes retenues travailleront sur l’élaboration de la gamme de mobilier et remettront un projet sur la base duquel la commission déterminera un lauréat qui se verra attribuer le marché de conception et de prototypage de la gamme.  </w:t>
      </w:r>
    </w:p>
    <w:p w14:paraId="46BE50C1" w14:textId="77777777" w:rsidR="00940812" w:rsidRDefault="00940812" w:rsidP="00940812">
      <w:pPr>
        <w:spacing w:after="0"/>
        <w:jc w:val="both"/>
      </w:pPr>
    </w:p>
    <w:p w14:paraId="0E2CDD26" w14:textId="77777777" w:rsidR="00940812" w:rsidRDefault="00940812" w:rsidP="00940812">
      <w:pPr>
        <w:spacing w:after="0"/>
        <w:jc w:val="both"/>
      </w:pPr>
      <w:r>
        <w:t>La procédure devrait s’achever au premier semestre 2019.</w:t>
      </w:r>
    </w:p>
    <w:p w14:paraId="6A2CB6E5" w14:textId="77777777" w:rsidR="00940812" w:rsidRDefault="00940812" w:rsidP="00940812">
      <w:pPr>
        <w:jc w:val="both"/>
      </w:pPr>
    </w:p>
    <w:p w14:paraId="51B34D83" w14:textId="77777777" w:rsidR="00940812" w:rsidRDefault="00940812" w:rsidP="00940812">
      <w:pPr>
        <w:jc w:val="both"/>
      </w:pPr>
      <w:r>
        <w:rPr>
          <w:noProof/>
          <w:lang w:eastAsia="fr-FR"/>
        </w:rPr>
        <mc:AlternateContent>
          <mc:Choice Requires="wps">
            <w:drawing>
              <wp:anchor distT="45720" distB="45720" distL="114300" distR="114300" simplePos="0" relativeHeight="251659264" behindDoc="0" locked="0" layoutInCell="1" allowOverlap="1" wp14:anchorId="739C4B92" wp14:editId="4E0C1B72">
                <wp:simplePos x="0" y="0"/>
                <wp:positionH relativeFrom="column">
                  <wp:posOffset>-240030</wp:posOffset>
                </wp:positionH>
                <wp:positionV relativeFrom="paragraph">
                  <wp:posOffset>380365</wp:posOffset>
                </wp:positionV>
                <wp:extent cx="6429375" cy="3816350"/>
                <wp:effectExtent l="0" t="0" r="28575" b="1270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816350"/>
                        </a:xfrm>
                        <a:prstGeom prst="rect">
                          <a:avLst/>
                        </a:prstGeom>
                        <a:solidFill>
                          <a:srgbClr val="FFFFFF"/>
                        </a:solidFill>
                        <a:ln w="9525">
                          <a:solidFill>
                            <a:srgbClr val="000000"/>
                          </a:solidFill>
                          <a:miter lim="800000"/>
                          <a:headEnd/>
                          <a:tailEnd/>
                        </a:ln>
                      </wps:spPr>
                      <wps:txbx>
                        <w:txbxContent>
                          <w:p w14:paraId="633C125D" w14:textId="77777777" w:rsidR="00940812" w:rsidRDefault="00940812" w:rsidP="00940812">
                            <w:pPr>
                              <w:jc w:val="both"/>
                            </w:pPr>
                            <w:r>
                              <w:t xml:space="preserve">L’économie du bois basée sur de deuxième transformation (transformation du bois brut en produits finis) mobilise 75 entreprises en sein du territoire des Vosges du Nord. </w:t>
                            </w:r>
                          </w:p>
                          <w:p w14:paraId="12997485" w14:textId="77777777" w:rsidR="00940812" w:rsidRDefault="00940812" w:rsidP="00940812">
                            <w:pPr>
                              <w:jc w:val="both"/>
                            </w:pPr>
                            <w:r>
                              <w:t>Elles emploient plus de 500 personnes dont l’activité totale permet de réaliser un chiffre d’affaires de plus de 92 millions d’euros.</w:t>
                            </w:r>
                          </w:p>
                          <w:p w14:paraId="2417DA06" w14:textId="77777777" w:rsidR="00940812" w:rsidRDefault="00940812" w:rsidP="00940812">
                            <w:pPr>
                              <w:jc w:val="both"/>
                            </w:pPr>
                            <w:r>
                              <w:t>Basé sur ce socle d’entreprises, l’enjeu pour le territoire des Vosges du Nord est de renforcer le développement économique de la filière bois en valorisant une transformation du bois générant une forte valeur ajoutée locale.</w:t>
                            </w:r>
                          </w:p>
                          <w:p w14:paraId="4213EB80" w14:textId="77777777" w:rsidR="00940812" w:rsidRDefault="00940812" w:rsidP="00940812">
                            <w:pPr>
                              <w:jc w:val="both"/>
                            </w:pPr>
                            <w:r>
                              <w:t xml:space="preserve">La démarche lancée par le SYCOPARC et le PLAB et les partenariats engagés avec TERRES de HÊTRE, la Fédération Interprofessionnelle Forêt-Bois Alsace Grand Est (FIBOIS), le Syndicat des artisans du bois du Bas-Rhin (CSIB) ou l’Association Synergie Bois Local (SYNBOL), qui œuvrent en faveur de la création d’activités et de nouveaux débouchés permettent de toucher une multitude d’entreprises et vise à positionner le bois comme une filière d’avenir. </w:t>
                            </w:r>
                          </w:p>
                          <w:p w14:paraId="113E66BE" w14:textId="77777777" w:rsidR="00940812" w:rsidRDefault="00940812" w:rsidP="00940812">
                            <w:pPr>
                              <w:jc w:val="both"/>
                            </w:pPr>
                            <w:r>
                              <w:t>Pour remplir cet objectif il est nécessaire de réussir à décloisonner les interventions des différents acteurs de la transformation (scieries, menuiseries …) afin de créer de nouvelles dynamiques.</w:t>
                            </w:r>
                          </w:p>
                          <w:p w14:paraId="21F84750" w14:textId="77777777" w:rsidR="00940812" w:rsidRDefault="00940812" w:rsidP="00940812">
                            <w:pPr>
                              <w:jc w:val="both"/>
                            </w:pPr>
                            <w:r>
                              <w:t xml:space="preserve">L’appel à candidature a été construit dans cette optique puisqu’il oblige les différents acteurs de la filière à se rassembler et à collaborer pour faire émerger une gamme de mobilier valorisant le hêtre. </w:t>
                            </w:r>
                          </w:p>
                          <w:p w14:paraId="4CD49C0F" w14:textId="77777777" w:rsidR="00940812" w:rsidRDefault="00940812" w:rsidP="00940812">
                            <w:pPr>
                              <w:jc w:val="both"/>
                            </w:pPr>
                          </w:p>
                          <w:p w14:paraId="1373B6AE" w14:textId="77777777" w:rsidR="00940812" w:rsidRDefault="00940812" w:rsidP="0094081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C4B92" id="_x0000_t202" coordsize="21600,21600" o:spt="202" path="m,l,21600r21600,l21600,xe">
                <v:stroke joinstyle="miter"/>
                <v:path gradientshapeok="t" o:connecttype="rect"/>
              </v:shapetype>
              <v:shape id="Zone de texte 4" o:spid="_x0000_s1026" type="#_x0000_t202" style="position:absolute;left:0;text-align:left;margin-left:-18.9pt;margin-top:29.95pt;width:506.25pt;height:3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">
                <v:textbox>
                  <w:txbxContent>
                    <w:p w14:paraId="633C125D" w14:textId="77777777" w:rsidR="00940812" w:rsidRDefault="00940812" w:rsidP="00940812">
                      <w:pPr>
                        <w:jc w:val="both"/>
                      </w:pPr>
                      <w:r>
                        <w:t xml:space="preserve">L’économie du bois basée sur de deuxième transformation (transformation du bois brut en produits finis) mobilise 75 entreprises en sein du territoire des Vosges du Nord. </w:t>
                      </w:r>
                    </w:p>
                    <w:p w14:paraId="12997485" w14:textId="77777777" w:rsidR="00940812" w:rsidRDefault="00940812" w:rsidP="00940812">
                      <w:pPr>
                        <w:jc w:val="both"/>
                      </w:pPr>
                      <w:r>
                        <w:t>Elles emploient plus de 500 personnes dont l’activité totale permet de réaliser un chiffre d’affaires de plus de 92 millions d’euros.</w:t>
                      </w:r>
                    </w:p>
                    <w:p w14:paraId="2417DA06" w14:textId="77777777" w:rsidR="00940812" w:rsidRDefault="00940812" w:rsidP="00940812">
                      <w:pPr>
                        <w:jc w:val="both"/>
                      </w:pPr>
                      <w:r>
                        <w:t>Basé sur ce socle d’entreprises, l’enjeu pour le territoire des Vosges du Nord est de renforcer le développement économique de la filière bois en valorisant une transformation du bois générant une forte valeur ajoutée locale.</w:t>
                      </w:r>
                    </w:p>
                    <w:p w14:paraId="4213EB80" w14:textId="77777777" w:rsidR="00940812" w:rsidRDefault="00940812" w:rsidP="00940812">
                      <w:pPr>
                        <w:jc w:val="both"/>
                      </w:pPr>
                      <w:r>
                        <w:t xml:space="preserve">La démarche lancée par le SYCOPARC et le PLAB et les partenariats engagés avec TERRES de HÊTRE, la Fédération Interprofessionnelle Forêt-Bois Alsace Grand Est (FIBOIS), le Syndicat des artisans du bois du Bas-Rhin (CSIB) ou l’Association Synergie Bois Local (SYNBOL), qui œuvrent en faveur de la création d’activités et de nouveaux débouchés permettent de toucher une multitude d’entreprises et vise à positionner le bois comme une filière d’avenir. </w:t>
                      </w:r>
                    </w:p>
                    <w:p w14:paraId="113E66BE" w14:textId="77777777" w:rsidR="00940812" w:rsidRDefault="00940812" w:rsidP="00940812">
                      <w:pPr>
                        <w:jc w:val="both"/>
                      </w:pPr>
                      <w:r>
                        <w:t>Pour remplir cet objectif il est nécessaire de réussir à décloisonner les interventions des différents acteurs de la transformation (scieries, menuiseries …) afin de créer de nouvelles dynamiques.</w:t>
                      </w:r>
                    </w:p>
                    <w:p w14:paraId="21F84750" w14:textId="77777777" w:rsidR="00940812" w:rsidRDefault="00940812" w:rsidP="00940812">
                      <w:pPr>
                        <w:jc w:val="both"/>
                      </w:pPr>
                      <w:r>
                        <w:t xml:space="preserve">L’appel à candidature a été construit dans cette optique puisqu’il oblige les différents acteurs de la filière à se rassembler et à collaborer pour faire émerger une gamme de mobilier valorisant le hêtre. </w:t>
                      </w:r>
                    </w:p>
                    <w:p w14:paraId="4CD49C0F" w14:textId="77777777" w:rsidR="00940812" w:rsidRDefault="00940812" w:rsidP="00940812">
                      <w:pPr>
                        <w:jc w:val="both"/>
                      </w:pPr>
                    </w:p>
                    <w:p w14:paraId="1373B6AE" w14:textId="77777777" w:rsidR="00940812" w:rsidRDefault="00940812" w:rsidP="00940812">
                      <w:pPr>
                        <w:jc w:val="both"/>
                      </w:pPr>
                    </w:p>
                  </w:txbxContent>
                </v:textbox>
                <w10:wrap type="square"/>
              </v:shape>
            </w:pict>
          </mc:Fallback>
        </mc:AlternateContent>
      </w:r>
      <w:r>
        <w:t>ZOOM SUR LA FILIERE BOIS ET L’INTERET DU PROJET POUR DYNAMISER LA FILIERE</w:t>
      </w:r>
    </w:p>
    <w:p w14:paraId="66B18224" w14:textId="77777777" w:rsidR="00940812" w:rsidRDefault="00940812" w:rsidP="00940812">
      <w:pPr>
        <w:jc w:val="both"/>
      </w:pPr>
    </w:p>
    <w:p w14:paraId="42DA79F7" w14:textId="77777777" w:rsidR="00940812" w:rsidRDefault="00940812" w:rsidP="00940812">
      <w:pPr>
        <w:jc w:val="both"/>
      </w:pPr>
      <w:r>
        <w:t>ZOOM SUR LA RESSOURCE HETRE DANS LES VOSGES DU NORD ET DANS L’INDUSTRIE DE L’AGENCEMENT</w:t>
      </w:r>
    </w:p>
    <w:p w14:paraId="5285DF3B" w14:textId="77777777" w:rsidR="00940812" w:rsidRDefault="00940812" w:rsidP="00940812">
      <w:pPr>
        <w:ind w:left="-426" w:right="-709"/>
        <w:jc w:val="both"/>
      </w:pPr>
      <w:r w:rsidRPr="00191AF8">
        <w:rPr>
          <w:b/>
          <w:noProof/>
          <w:lang w:eastAsia="fr-FR"/>
        </w:rPr>
        <mc:AlternateContent>
          <mc:Choice Requires="wps">
            <w:drawing>
              <wp:inline distT="0" distB="0" distL="0" distR="0" wp14:anchorId="4185C48C" wp14:editId="43D20A6C">
                <wp:extent cx="6461180" cy="4749165"/>
                <wp:effectExtent l="0" t="0" r="15875" b="2667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80" cy="4749165"/>
                        </a:xfrm>
                        <a:prstGeom prst="rect">
                          <a:avLst/>
                        </a:prstGeom>
                        <a:solidFill>
                          <a:srgbClr val="FFFFFF"/>
                        </a:solidFill>
                        <a:ln w="9525">
                          <a:solidFill>
                            <a:srgbClr val="000000"/>
                          </a:solidFill>
                          <a:miter lim="800000"/>
                          <a:headEnd/>
                          <a:tailEnd/>
                        </a:ln>
                      </wps:spPr>
                      <wps:txbx>
                        <w:txbxContent>
                          <w:p w14:paraId="38F56D4C" w14:textId="77777777" w:rsidR="00940812" w:rsidRDefault="00940812" w:rsidP="00940812">
                            <w:pPr>
                              <w:jc w:val="both"/>
                            </w:pPr>
                            <w:r>
                              <w:t>Le hêtre est l’essence feuillue majeure des Vosges du Nord puisqu’il représente 51 % du volume sur pied des 84 000 hectares de couvert forestier que compte le territoire du Parc.</w:t>
                            </w:r>
                          </w:p>
                          <w:p w14:paraId="3A6ECE82" w14:textId="77777777" w:rsidR="00940812" w:rsidRDefault="00940812" w:rsidP="00940812">
                            <w:pPr>
                              <w:jc w:val="both"/>
                            </w:pPr>
                            <w:r>
                              <w:t xml:space="preserve">Le hêtre est particulièrement apprécié dans les domaines de l’agencement et de l’ameublement pour ses qualités esthétiques et techniques et pour son excellente résistance. </w:t>
                            </w:r>
                          </w:p>
                          <w:p w14:paraId="47F51928" w14:textId="77777777" w:rsidR="00940812" w:rsidRDefault="00940812" w:rsidP="00940812">
                            <w:pPr>
                              <w:jc w:val="both"/>
                            </w:pPr>
                            <w:r>
                              <w:t xml:space="preserve">Ses applications sont diverses puisqu’il peut être utilisé et valorisé aux travers de différentes techniques comme le cintrage, le placage, le contreplaquage, le tournage... </w:t>
                            </w:r>
                          </w:p>
                          <w:p w14:paraId="20D2FBC2" w14:textId="77777777" w:rsidR="00940812" w:rsidRDefault="00940812" w:rsidP="00940812">
                            <w:pPr>
                              <w:jc w:val="both"/>
                            </w:pPr>
                            <w:r>
                              <w:t xml:space="preserve">Il présente également des propriétés bactéricides propices à une utilisation sous forme de plans de travail et autres meubles de cuisine. </w:t>
                            </w:r>
                          </w:p>
                          <w:p w14:paraId="59110E5A" w14:textId="77777777" w:rsidR="00940812" w:rsidRDefault="00940812" w:rsidP="00940812">
                            <w:pPr>
                              <w:jc w:val="both"/>
                            </w:pPr>
                            <w:r>
                              <w:t xml:space="preserve">Allié à des matériaux comme le métal et le verre, il offre des lignes et des teintes contemporaines et un esprit très design. </w:t>
                            </w:r>
                          </w:p>
                          <w:p w14:paraId="7E607A78" w14:textId="77777777" w:rsidR="00940812" w:rsidRPr="00191AF8" w:rsidRDefault="00940812" w:rsidP="00940812">
                            <w:pPr>
                              <w:jc w:val="both"/>
                              <w:rPr>
                                <w:i/>
                                <w:sz w:val="18"/>
                                <w:szCs w:val="18"/>
                              </w:rPr>
                            </w:pPr>
                            <w:r w:rsidRPr="00191AF8">
                              <w:rPr>
                                <w:i/>
                                <w:sz w:val="18"/>
                                <w:szCs w:val="18"/>
                              </w:rPr>
                              <w:t>Source</w:t>
                            </w:r>
                            <w:r>
                              <w:rPr>
                                <w:i/>
                                <w:sz w:val="18"/>
                                <w:szCs w:val="18"/>
                              </w:rPr>
                              <w:t> :</w:t>
                            </w:r>
                            <w:r w:rsidRPr="00191AF8">
                              <w:rPr>
                                <w:i/>
                                <w:sz w:val="18"/>
                                <w:szCs w:val="18"/>
                              </w:rPr>
                              <w:t xml:space="preserve"> France Bois Forêt</w:t>
                            </w:r>
                            <w:r>
                              <w:rPr>
                                <w:i/>
                                <w:sz w:val="18"/>
                                <w:szCs w:val="18"/>
                              </w:rPr>
                              <w:t xml:space="preserve"> – CFT PNRVN</w:t>
                            </w:r>
                          </w:p>
                        </w:txbxContent>
                      </wps:txbx>
                      <wps:bodyPr rot="0" vert="horz" wrap="square" lIns="91440" tIns="45720" rIns="91440" bIns="45720" anchor="t" anchorCtr="0">
                        <a:spAutoFit/>
                      </wps:bodyPr>
                    </wps:wsp>
                  </a:graphicData>
                </a:graphic>
              </wp:inline>
            </w:drawing>
          </mc:Choice>
          <mc:Fallback>
            <w:pict>
              <v:shape w14:anchorId="4185C48C" id="Zone de texte 2" o:spid="_x0000_s1027" type="#_x0000_t202" style="width:508.75pt;height:3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">
                <v:textbox style="mso-fit-shape-to-text:t">
                  <w:txbxContent>
                    <w:p w14:paraId="38F56D4C" w14:textId="77777777" w:rsidR="00940812" w:rsidRDefault="00940812" w:rsidP="00940812">
                      <w:pPr>
                        <w:jc w:val="both"/>
                      </w:pPr>
                      <w:r>
                        <w:t>Le hêtre est l’essence feuillue majeure des Vosges du Nord puisqu’il représente 51 % du volume sur pied des 84 000 hectares de couvert forestier que compte le territoire du Parc.</w:t>
                      </w:r>
                    </w:p>
                    <w:p w14:paraId="3A6ECE82" w14:textId="77777777" w:rsidR="00940812" w:rsidRDefault="00940812" w:rsidP="00940812">
                      <w:pPr>
                        <w:jc w:val="both"/>
                      </w:pPr>
                      <w:r>
                        <w:t xml:space="preserve">Le hêtre est particulièrement apprécié dans les domaines de l’agencement et de l’ameublement pour ses qualités esthétiques et techniques et pour son excellente résistance. </w:t>
                      </w:r>
                    </w:p>
                    <w:p w14:paraId="47F51928" w14:textId="77777777" w:rsidR="00940812" w:rsidRDefault="00940812" w:rsidP="00940812">
                      <w:pPr>
                        <w:jc w:val="both"/>
                      </w:pPr>
                      <w:r>
                        <w:t xml:space="preserve">Ses applications sont diverses puisqu’il peut être utilisé et valorisé aux travers de différentes techniques comme le cintrage, le placage, le contreplaquage, le tournage... </w:t>
                      </w:r>
                    </w:p>
                    <w:p w14:paraId="20D2FBC2" w14:textId="77777777" w:rsidR="00940812" w:rsidRDefault="00940812" w:rsidP="00940812">
                      <w:pPr>
                        <w:jc w:val="both"/>
                      </w:pPr>
                      <w:r>
                        <w:t xml:space="preserve">Il présente également des propriétés bactéricides propices à une utilisation sous forme de plans de travail et autres meubles de cuisine. </w:t>
                      </w:r>
                    </w:p>
                    <w:p w14:paraId="59110E5A" w14:textId="77777777" w:rsidR="00940812" w:rsidRDefault="00940812" w:rsidP="00940812">
                      <w:pPr>
                        <w:jc w:val="both"/>
                      </w:pPr>
                      <w:r>
                        <w:t xml:space="preserve">Allié à des matériaux comme le métal et le verre, il offre des lignes et des teintes contemporaines et un esprit très design. </w:t>
                      </w:r>
                    </w:p>
                    <w:p w14:paraId="7E607A78" w14:textId="77777777" w:rsidR="00940812" w:rsidRPr="00191AF8" w:rsidRDefault="00940812" w:rsidP="00940812">
                      <w:pPr>
                        <w:jc w:val="both"/>
                        <w:rPr>
                          <w:i/>
                          <w:sz w:val="18"/>
                          <w:szCs w:val="18"/>
                        </w:rPr>
                      </w:pPr>
                      <w:r w:rsidRPr="00191AF8">
                        <w:rPr>
                          <w:i/>
                          <w:sz w:val="18"/>
                          <w:szCs w:val="18"/>
                        </w:rPr>
                        <w:t>Source</w:t>
                      </w:r>
                      <w:r>
                        <w:rPr>
                          <w:i/>
                          <w:sz w:val="18"/>
                          <w:szCs w:val="18"/>
                        </w:rPr>
                        <w:t> :</w:t>
                      </w:r>
                      <w:r w:rsidRPr="00191AF8">
                        <w:rPr>
                          <w:i/>
                          <w:sz w:val="18"/>
                          <w:szCs w:val="18"/>
                        </w:rPr>
                        <w:t xml:space="preserve"> France Bois Forêt</w:t>
                      </w:r>
                      <w:r>
                        <w:rPr>
                          <w:i/>
                          <w:sz w:val="18"/>
                          <w:szCs w:val="18"/>
                        </w:rPr>
                        <w:t xml:space="preserve"> – CFT PNRVN</w:t>
                      </w:r>
                    </w:p>
                  </w:txbxContent>
                </v:textbox>
                <w10:anchorlock/>
              </v:shape>
            </w:pict>
          </mc:Fallback>
        </mc:AlternateContent>
      </w:r>
    </w:p>
    <w:p w14:paraId="1B7773C3" w14:textId="77777777" w:rsidR="00940812" w:rsidRDefault="00940812" w:rsidP="00940812">
      <w:pPr>
        <w:pStyle w:val="Sous-titre"/>
        <w:jc w:val="both"/>
        <w:rPr>
          <w:rFonts w:asciiTheme="minorHAnsi" w:hAnsiTheme="minorHAnsi" w:cstheme="minorBidi"/>
          <w:b/>
          <w:color w:val="auto"/>
          <w:spacing w:val="0"/>
          <w:u w:val="single"/>
        </w:rPr>
      </w:pPr>
    </w:p>
    <w:p w14:paraId="430B7991" w14:textId="77777777" w:rsidR="00940812" w:rsidRDefault="00940812" w:rsidP="00940812">
      <w:pPr>
        <w:pStyle w:val="Sous-titre"/>
        <w:jc w:val="both"/>
        <w:rPr>
          <w:rFonts w:asciiTheme="minorHAnsi" w:hAnsiTheme="minorHAnsi" w:cstheme="minorBidi"/>
          <w:b/>
          <w:color w:val="auto"/>
          <w:spacing w:val="0"/>
          <w:u w:val="single"/>
        </w:rPr>
      </w:pPr>
    </w:p>
    <w:p w14:paraId="7DC2AA51" w14:textId="77777777" w:rsidR="00940812" w:rsidRDefault="00940812" w:rsidP="00940812">
      <w:pPr>
        <w:pStyle w:val="Sous-titre"/>
        <w:jc w:val="both"/>
        <w:rPr>
          <w:rFonts w:asciiTheme="minorHAnsi" w:hAnsiTheme="minorHAnsi" w:cstheme="minorBidi"/>
          <w:b/>
          <w:color w:val="auto"/>
          <w:spacing w:val="0"/>
          <w:u w:val="single"/>
        </w:rPr>
      </w:pPr>
    </w:p>
    <w:p w14:paraId="7A873B29" w14:textId="77777777" w:rsidR="00940812" w:rsidRDefault="00940812" w:rsidP="00940812">
      <w:pPr>
        <w:pStyle w:val="Sous-titre"/>
        <w:jc w:val="both"/>
        <w:rPr>
          <w:rFonts w:asciiTheme="minorHAnsi" w:hAnsiTheme="minorHAnsi" w:cstheme="minorBidi"/>
          <w:b/>
          <w:color w:val="auto"/>
          <w:spacing w:val="0"/>
          <w:u w:val="single"/>
        </w:rPr>
      </w:pPr>
    </w:p>
    <w:p w14:paraId="55DB1073" w14:textId="77777777" w:rsidR="00940812" w:rsidRDefault="00940812" w:rsidP="00940812">
      <w:pPr>
        <w:pStyle w:val="Sous-titre"/>
        <w:jc w:val="both"/>
        <w:rPr>
          <w:rFonts w:asciiTheme="minorHAnsi" w:hAnsiTheme="minorHAnsi" w:cstheme="minorBidi"/>
          <w:b/>
          <w:color w:val="auto"/>
          <w:spacing w:val="0"/>
          <w:u w:val="single"/>
        </w:rPr>
      </w:pPr>
    </w:p>
    <w:p w14:paraId="0155C0AF" w14:textId="77777777" w:rsidR="00940812" w:rsidRDefault="00940812" w:rsidP="00940812">
      <w:pPr>
        <w:pStyle w:val="Sous-titre"/>
        <w:jc w:val="both"/>
        <w:rPr>
          <w:rFonts w:asciiTheme="minorHAnsi" w:hAnsiTheme="minorHAnsi" w:cstheme="minorBidi"/>
          <w:b/>
          <w:color w:val="auto"/>
          <w:spacing w:val="0"/>
          <w:u w:val="single"/>
        </w:rPr>
      </w:pPr>
    </w:p>
    <w:p w14:paraId="5BA26FD1" w14:textId="77777777" w:rsidR="00940812" w:rsidRDefault="00940812" w:rsidP="00940812">
      <w:pPr>
        <w:pStyle w:val="Sous-titre"/>
        <w:jc w:val="both"/>
        <w:rPr>
          <w:rFonts w:asciiTheme="minorHAnsi" w:hAnsiTheme="minorHAnsi" w:cstheme="minorBidi"/>
          <w:b/>
          <w:color w:val="auto"/>
          <w:spacing w:val="0"/>
          <w:u w:val="single"/>
        </w:rPr>
      </w:pPr>
    </w:p>
    <w:p w14:paraId="13035ADF" w14:textId="51CDB4EB" w:rsidR="00940812" w:rsidRPr="00A60EF8" w:rsidRDefault="00940812" w:rsidP="00940812">
      <w:pPr>
        <w:pStyle w:val="Sous-titre"/>
        <w:jc w:val="both"/>
        <w:rPr>
          <w:rFonts w:asciiTheme="minorHAnsi" w:hAnsiTheme="minorHAnsi" w:cstheme="minorBidi"/>
          <w:b/>
          <w:color w:val="auto"/>
          <w:spacing w:val="0"/>
          <w:u w:val="single"/>
        </w:rPr>
      </w:pPr>
      <w:r w:rsidRPr="00A60EF8">
        <w:rPr>
          <w:rFonts w:asciiTheme="minorHAnsi" w:hAnsiTheme="minorHAnsi" w:cstheme="minorBidi"/>
          <w:b/>
          <w:color w:val="auto"/>
          <w:spacing w:val="0"/>
          <w:u w:val="single"/>
        </w:rPr>
        <w:t xml:space="preserve">À propos du </w:t>
      </w:r>
      <w:r>
        <w:rPr>
          <w:rFonts w:asciiTheme="minorHAnsi" w:hAnsiTheme="minorHAnsi" w:cstheme="minorBidi"/>
          <w:b/>
          <w:color w:val="auto"/>
          <w:spacing w:val="0"/>
          <w:u w:val="single"/>
        </w:rPr>
        <w:t>Parc naturel régional des Vosges du nord</w:t>
      </w:r>
    </w:p>
    <w:p w14:paraId="02C1E300" w14:textId="77777777" w:rsidR="00940812" w:rsidRDefault="00940812" w:rsidP="00940812">
      <w:pPr>
        <w:jc w:val="both"/>
      </w:pPr>
      <w:r>
        <w:t>Un parc naturel régional est souvent identifié comme une structure de protection des patrimoines naturels et culturels. C’est aussi et avant tout un outil qui soutient les acteurs locaux dans le développement local et la mise en valeur du territoire.</w:t>
      </w:r>
    </w:p>
    <w:p w14:paraId="632E1D23" w14:textId="77777777" w:rsidR="00940812" w:rsidRDefault="00940812" w:rsidP="00940812">
      <w:pPr>
        <w:jc w:val="both"/>
      </w:pPr>
      <w:r>
        <w:t xml:space="preserve">Le Parc naturel régional des Vosges du Nord, situé à cheval sur les départements du Bas-Rhin et de la Moselle est caractérisé par : </w:t>
      </w:r>
    </w:p>
    <w:p w14:paraId="7B20B303" w14:textId="77777777" w:rsidR="00940812" w:rsidRDefault="00940812" w:rsidP="00940812">
      <w:pPr>
        <w:autoSpaceDE w:val="0"/>
        <w:autoSpaceDN w:val="0"/>
        <w:jc w:val="both"/>
        <w:textAlignment w:val="center"/>
      </w:pPr>
      <w:r>
        <w:t xml:space="preserve">- D’importantes richesses naturelles faunistiques et floristiques liées à des écosystèmes remarquables </w:t>
      </w:r>
    </w:p>
    <w:p w14:paraId="30806F21" w14:textId="77777777" w:rsidR="00940812" w:rsidRDefault="00940812" w:rsidP="00940812">
      <w:pPr>
        <w:autoSpaceDE w:val="0"/>
        <w:autoSpaceDN w:val="0"/>
        <w:jc w:val="both"/>
        <w:textAlignment w:val="center"/>
      </w:pPr>
      <w:r>
        <w:t xml:space="preserve">- Un patrimoine culturel exceptionnel à la convergence de multiples influences </w:t>
      </w:r>
    </w:p>
    <w:p w14:paraId="4A341456" w14:textId="77777777" w:rsidR="00940812" w:rsidRPr="00FD3A07" w:rsidRDefault="00940812" w:rsidP="00940812">
      <w:pPr>
        <w:jc w:val="both"/>
      </w:pPr>
      <w:r>
        <w:t>- Une tradition industrielle d’excellence marquée par l’industrie </w:t>
      </w:r>
    </w:p>
    <w:p w14:paraId="4AFD0ECB" w14:textId="77777777" w:rsidR="00940812" w:rsidRDefault="00940812" w:rsidP="00940812">
      <w:pPr>
        <w:pStyle w:val="Sous-titre"/>
        <w:jc w:val="both"/>
        <w:rPr>
          <w:rFonts w:asciiTheme="minorHAnsi" w:hAnsiTheme="minorHAnsi" w:cstheme="minorBidi"/>
          <w:b/>
          <w:color w:val="auto"/>
          <w:spacing w:val="0"/>
          <w:u w:val="single"/>
        </w:rPr>
      </w:pPr>
    </w:p>
    <w:p w14:paraId="692D5CA2" w14:textId="77777777" w:rsidR="00940812" w:rsidRDefault="00940812" w:rsidP="00940812">
      <w:pPr>
        <w:pStyle w:val="Sous-titre"/>
        <w:jc w:val="both"/>
        <w:rPr>
          <w:rFonts w:asciiTheme="minorHAnsi" w:hAnsiTheme="minorHAnsi" w:cstheme="minorBidi"/>
          <w:b/>
          <w:color w:val="auto"/>
          <w:spacing w:val="0"/>
          <w:u w:val="single"/>
        </w:rPr>
      </w:pPr>
      <w:r w:rsidRPr="00A60EF8">
        <w:rPr>
          <w:rFonts w:asciiTheme="minorHAnsi" w:hAnsiTheme="minorHAnsi" w:cstheme="minorBidi"/>
          <w:b/>
          <w:color w:val="auto"/>
          <w:spacing w:val="0"/>
          <w:u w:val="single"/>
        </w:rPr>
        <w:t>À propos du PLAB</w:t>
      </w:r>
      <w:r>
        <w:rPr>
          <w:rFonts w:asciiTheme="minorHAnsi" w:hAnsiTheme="minorHAnsi" w:cstheme="minorBidi"/>
          <w:b/>
          <w:color w:val="auto"/>
          <w:spacing w:val="0"/>
          <w:u w:val="single"/>
        </w:rPr>
        <w:t xml:space="preserve"> Grand Est</w:t>
      </w:r>
      <w:r>
        <w:rPr>
          <w:rFonts w:asciiTheme="minorHAnsi" w:hAnsiTheme="minorHAnsi" w:cstheme="minorBidi"/>
          <w:b/>
          <w:color w:val="auto"/>
          <w:spacing w:val="0"/>
          <w:u w:val="single"/>
        </w:rPr>
        <w:tab/>
      </w:r>
    </w:p>
    <w:p w14:paraId="0C47995B" w14:textId="77777777" w:rsidR="00940812" w:rsidRDefault="00940812" w:rsidP="00940812">
      <w:pPr>
        <w:jc w:val="both"/>
      </w:pPr>
      <w:r w:rsidRPr="005F7CC7">
        <w:t>Créé en novembre 1992, le Pôle Lorrain de l’Ameublement Bois (PLAB)</w:t>
      </w:r>
      <w:r>
        <w:t xml:space="preserve"> maintenant PLAB Grand Est,</w:t>
      </w:r>
      <w:r w:rsidRPr="005F7CC7">
        <w:t xml:space="preserve"> est né d’une initiative conjointe des entreprises de la filière ameublement lorraine, des acteurs économiques locaux et des responsables politiques. Il s’est donné comme mission d’accompagner dans leur développement les entreprises du secteur à travers 4  axes stratégiques </w:t>
      </w:r>
    </w:p>
    <w:p w14:paraId="31D2FE1E" w14:textId="77777777" w:rsidR="00940812" w:rsidRDefault="00940812" w:rsidP="00940812">
      <w:pPr>
        <w:spacing w:after="0" w:line="240" w:lineRule="auto"/>
        <w:jc w:val="both"/>
      </w:pPr>
      <w:r w:rsidRPr="005F7CC7">
        <w:rPr>
          <w:rFonts w:ascii="Segoe UI Symbol" w:hAnsi="Segoe UI Symbol"/>
        </w:rPr>
        <w:t>◗</w:t>
      </w:r>
      <w:r w:rsidRPr="005F7CC7">
        <w:t xml:space="preserve"> L’innovation et la compétitivité </w:t>
      </w:r>
    </w:p>
    <w:p w14:paraId="066B985F" w14:textId="77777777" w:rsidR="00940812" w:rsidRDefault="00940812" w:rsidP="00940812">
      <w:pPr>
        <w:spacing w:after="0" w:line="240" w:lineRule="auto"/>
        <w:jc w:val="both"/>
      </w:pPr>
      <w:r w:rsidRPr="005F7CC7">
        <w:rPr>
          <w:rFonts w:ascii="Segoe UI Symbol" w:hAnsi="Segoe UI Symbol"/>
        </w:rPr>
        <w:t>◗</w:t>
      </w:r>
      <w:r w:rsidRPr="005F7CC7">
        <w:t>  Le développement commercial France  &amp; International</w:t>
      </w:r>
    </w:p>
    <w:p w14:paraId="68C13553" w14:textId="77777777" w:rsidR="00940812" w:rsidRDefault="00940812" w:rsidP="00940812">
      <w:pPr>
        <w:spacing w:after="0" w:line="240" w:lineRule="auto"/>
        <w:jc w:val="both"/>
      </w:pPr>
      <w:r w:rsidRPr="005F7CC7">
        <w:rPr>
          <w:rFonts w:ascii="Segoe UI Symbol" w:hAnsi="Segoe UI Symbol"/>
        </w:rPr>
        <w:t>◗</w:t>
      </w:r>
      <w:r w:rsidRPr="005F7CC7">
        <w:t xml:space="preserve"> L’élévation des compétences </w:t>
      </w:r>
    </w:p>
    <w:p w14:paraId="57278F90" w14:textId="77777777" w:rsidR="00940812" w:rsidRDefault="00940812" w:rsidP="00940812">
      <w:pPr>
        <w:spacing w:after="0" w:line="240" w:lineRule="auto"/>
        <w:jc w:val="both"/>
      </w:pPr>
      <w:r w:rsidRPr="005F7CC7">
        <w:rPr>
          <w:rFonts w:ascii="Segoe UI Symbol" w:hAnsi="Segoe UI Symbol"/>
        </w:rPr>
        <w:t>◗</w:t>
      </w:r>
      <w:r w:rsidRPr="005F7CC7">
        <w:t xml:space="preserve">  L’animation, la représentation et la promotion des marchés de l’ameublement, de l’aménagement des lieux de vie et du luxe. </w:t>
      </w:r>
    </w:p>
    <w:p w14:paraId="23BB5C0F" w14:textId="77777777" w:rsidR="00940812" w:rsidRDefault="00940812" w:rsidP="00940812">
      <w:pPr>
        <w:spacing w:after="0" w:line="240" w:lineRule="auto"/>
        <w:jc w:val="both"/>
      </w:pPr>
    </w:p>
    <w:p w14:paraId="65C76FA2" w14:textId="77777777" w:rsidR="00940812" w:rsidRPr="005F7CC7" w:rsidRDefault="00940812" w:rsidP="00940812">
      <w:pPr>
        <w:spacing w:after="0" w:line="240" w:lineRule="auto"/>
      </w:pPr>
      <w:r w:rsidRPr="005F7CC7">
        <w:t>En 2017 le PLAB s’étend au Grand Est et représente 138 adhérents.</w:t>
      </w:r>
    </w:p>
    <w:p w14:paraId="2F127EEE" w14:textId="26428C73" w:rsidR="00940812" w:rsidRDefault="00940812" w:rsidP="00940812">
      <w:pPr>
        <w:pStyle w:val="Sous-titre"/>
        <w:jc w:val="both"/>
        <w:rPr>
          <w:rFonts w:asciiTheme="minorHAnsi" w:hAnsiTheme="minorHAnsi" w:cstheme="minorBidi"/>
          <w:color w:val="auto"/>
          <w:spacing w:val="0"/>
        </w:rPr>
      </w:pPr>
    </w:p>
    <w:p w14:paraId="6212CD59" w14:textId="6CCF086B" w:rsidR="00056EDE" w:rsidRPr="00A60EF8" w:rsidRDefault="00056EDE" w:rsidP="00940812">
      <w:pPr>
        <w:pStyle w:val="Sous-titre"/>
        <w:jc w:val="both"/>
        <w:rPr>
          <w:rFonts w:asciiTheme="minorHAnsi" w:hAnsiTheme="minorHAnsi" w:cstheme="minorBidi"/>
          <w:color w:val="auto"/>
          <w:spacing w:val="0"/>
        </w:rPr>
      </w:pPr>
      <w:r>
        <w:rPr>
          <w:rFonts w:asciiTheme="minorHAnsi" w:hAnsiTheme="minorHAnsi" w:cstheme="minorBidi"/>
          <w:color w:val="auto"/>
          <w:spacing w:val="0"/>
        </w:rPr>
        <w:t xml:space="preserve">Nos partenaires : </w:t>
      </w:r>
    </w:p>
    <w:p w14:paraId="4CEC68B6" w14:textId="16D2EC99" w:rsidR="00940812" w:rsidRPr="009500B1" w:rsidRDefault="00243101" w:rsidP="009500B1">
      <w:pPr>
        <w:rPr>
          <w:b/>
          <w:bCs/>
          <w:color w:val="0070C0"/>
        </w:rPr>
      </w:pPr>
      <w:r>
        <w:rPr>
          <w:b/>
          <w:bCs/>
          <w:noProof/>
          <w:color w:val="0070C0"/>
          <w:lang w:eastAsia="fr-FR"/>
        </w:rPr>
        <w:drawing>
          <wp:inline distT="0" distB="0" distL="0" distR="0" wp14:anchorId="34CB7290" wp14:editId="0C7DC3D9">
            <wp:extent cx="6645910" cy="988695"/>
            <wp:effectExtent l="0" t="0" r="254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ppel a projet mobilier.JPG"/>
                    <pic:cNvPicPr/>
                  </pic:nvPicPr>
                  <pic:blipFill>
                    <a:blip r:embed="rId14">
                      <a:extLst>
                        <a:ext uri="{28A0092B-C50C-407E-A947-70E740481C1C}">
                          <a14:useLocalDpi xmlns:a14="http://schemas.microsoft.com/office/drawing/2010/main" val="0"/>
                        </a:ext>
                      </a:extLst>
                    </a:blip>
                    <a:stretch>
                      <a:fillRect/>
                    </a:stretch>
                  </pic:blipFill>
                  <pic:spPr>
                    <a:xfrm>
                      <a:off x="0" y="0"/>
                      <a:ext cx="6645910" cy="988695"/>
                    </a:xfrm>
                    <a:prstGeom prst="rect">
                      <a:avLst/>
                    </a:prstGeom>
                  </pic:spPr>
                </pic:pic>
              </a:graphicData>
            </a:graphic>
          </wp:inline>
        </w:drawing>
      </w:r>
    </w:p>
    <w:sectPr w:rsidR="00940812" w:rsidRPr="009500B1" w:rsidSect="003640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EF5AA" w14:textId="77777777" w:rsidR="00566101" w:rsidRDefault="00566101" w:rsidP="00606CAD">
      <w:pPr>
        <w:spacing w:after="0" w:line="240" w:lineRule="auto"/>
      </w:pPr>
      <w:r>
        <w:separator/>
      </w:r>
    </w:p>
  </w:endnote>
  <w:endnote w:type="continuationSeparator" w:id="0">
    <w:p w14:paraId="2ABA4A71" w14:textId="77777777" w:rsidR="00566101" w:rsidRDefault="00566101" w:rsidP="0060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omicSansMS">
    <w:altName w:val="Times New Roman"/>
    <w:panose1 w:val="00000000000000000000"/>
    <w:charset w:val="00"/>
    <w:family w:val="roman"/>
    <w:notTrueType/>
    <w:pitch w:val="default"/>
  </w:font>
  <w:font w:name="MS Mincho">
    <w:altName w:val="ＭＳ 明朝"/>
    <w:panose1 w:val="02020609040205080304"/>
    <w:charset w:val="4E"/>
    <w:family w:val="auto"/>
    <w:pitch w:val="variable"/>
    <w:sig w:usb0="00000001" w:usb1="08070000" w:usb2="00000010" w:usb3="00000000" w:csb0="00020000" w:csb1="00000000"/>
  </w:font>
  <w:font w:name="Trade Gothic LT Std">
    <w:altName w:val="Times New Roman"/>
    <w:panose1 w:val="00000000000000000000"/>
    <w:charset w:val="00"/>
    <w:family w:val="swiss"/>
    <w:notTrueType/>
    <w:pitch w:val="variable"/>
    <w:sig w:usb0="00000003" w:usb1="00000000" w:usb2="00000000" w:usb3="00000000" w:csb0="00000001"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5891" w14:textId="77777777" w:rsidR="00566101" w:rsidRDefault="00566101" w:rsidP="00606CAD">
      <w:pPr>
        <w:spacing w:after="0" w:line="240" w:lineRule="auto"/>
      </w:pPr>
      <w:r>
        <w:separator/>
      </w:r>
    </w:p>
  </w:footnote>
  <w:footnote w:type="continuationSeparator" w:id="0">
    <w:p w14:paraId="694BF71E" w14:textId="77777777" w:rsidR="00566101" w:rsidRDefault="00566101" w:rsidP="0060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62"/>
    <w:multiLevelType w:val="hybridMultilevel"/>
    <w:tmpl w:val="F3301408"/>
    <w:lvl w:ilvl="0" w:tplc="B19C37C0">
      <w:start w:val="1"/>
      <w:numFmt w:val="bullet"/>
      <w:lvlText w:val=""/>
      <w:lvlJc w:val="left"/>
      <w:pPr>
        <w:ind w:left="790" w:hanging="360"/>
      </w:pPr>
      <w:rPr>
        <w:rFonts w:ascii="Wingdings" w:hAnsi="Wingdings" w:hint="default"/>
        <w:color w:val="79A618"/>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 w15:restartNumberingAfterBreak="0">
    <w:nsid w:val="01D57C10"/>
    <w:multiLevelType w:val="hybridMultilevel"/>
    <w:tmpl w:val="60DC532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259A3AB3"/>
    <w:multiLevelType w:val="hybridMultilevel"/>
    <w:tmpl w:val="5FFEE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A311FC"/>
    <w:multiLevelType w:val="hybridMultilevel"/>
    <w:tmpl w:val="766EF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A7CB9"/>
    <w:multiLevelType w:val="hybridMultilevel"/>
    <w:tmpl w:val="4036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14456E"/>
    <w:multiLevelType w:val="hybridMultilevel"/>
    <w:tmpl w:val="A740D1B6"/>
    <w:lvl w:ilvl="0" w:tplc="B19C37C0">
      <w:start w:val="1"/>
      <w:numFmt w:val="bullet"/>
      <w:lvlText w:val=""/>
      <w:lvlJc w:val="left"/>
      <w:pPr>
        <w:ind w:left="720" w:hanging="360"/>
      </w:pPr>
      <w:rPr>
        <w:rFonts w:ascii="Wingdings" w:hAnsi="Wingdings" w:hint="default"/>
        <w:color w:val="79A6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5749E4"/>
    <w:multiLevelType w:val="hybridMultilevel"/>
    <w:tmpl w:val="F39419A0"/>
    <w:lvl w:ilvl="0" w:tplc="59D473B8">
      <w:start w:val="1"/>
      <w:numFmt w:val="bullet"/>
      <w:lvlText w:val=""/>
      <w:lvlJc w:val="left"/>
      <w:pPr>
        <w:tabs>
          <w:tab w:val="num" w:pos="720"/>
        </w:tabs>
        <w:ind w:left="720" w:hanging="360"/>
      </w:pPr>
      <w:rPr>
        <w:rFonts w:ascii="Webdings" w:hAnsi="Webdings" w:hint="default"/>
      </w:rPr>
    </w:lvl>
    <w:lvl w:ilvl="1" w:tplc="BEEA9F3C" w:tentative="1">
      <w:start w:val="1"/>
      <w:numFmt w:val="bullet"/>
      <w:lvlText w:val=""/>
      <w:lvlJc w:val="left"/>
      <w:pPr>
        <w:tabs>
          <w:tab w:val="num" w:pos="1440"/>
        </w:tabs>
        <w:ind w:left="1440" w:hanging="360"/>
      </w:pPr>
      <w:rPr>
        <w:rFonts w:ascii="Webdings" w:hAnsi="Webdings" w:hint="default"/>
      </w:rPr>
    </w:lvl>
    <w:lvl w:ilvl="2" w:tplc="49DE361C" w:tentative="1">
      <w:start w:val="1"/>
      <w:numFmt w:val="bullet"/>
      <w:lvlText w:val=""/>
      <w:lvlJc w:val="left"/>
      <w:pPr>
        <w:tabs>
          <w:tab w:val="num" w:pos="2160"/>
        </w:tabs>
        <w:ind w:left="2160" w:hanging="360"/>
      </w:pPr>
      <w:rPr>
        <w:rFonts w:ascii="Webdings" w:hAnsi="Webdings" w:hint="default"/>
      </w:rPr>
    </w:lvl>
    <w:lvl w:ilvl="3" w:tplc="58564476" w:tentative="1">
      <w:start w:val="1"/>
      <w:numFmt w:val="bullet"/>
      <w:lvlText w:val=""/>
      <w:lvlJc w:val="left"/>
      <w:pPr>
        <w:tabs>
          <w:tab w:val="num" w:pos="2880"/>
        </w:tabs>
        <w:ind w:left="2880" w:hanging="360"/>
      </w:pPr>
      <w:rPr>
        <w:rFonts w:ascii="Webdings" w:hAnsi="Webdings" w:hint="default"/>
      </w:rPr>
    </w:lvl>
    <w:lvl w:ilvl="4" w:tplc="EDF8F6E0" w:tentative="1">
      <w:start w:val="1"/>
      <w:numFmt w:val="bullet"/>
      <w:lvlText w:val=""/>
      <w:lvlJc w:val="left"/>
      <w:pPr>
        <w:tabs>
          <w:tab w:val="num" w:pos="3600"/>
        </w:tabs>
        <w:ind w:left="3600" w:hanging="360"/>
      </w:pPr>
      <w:rPr>
        <w:rFonts w:ascii="Webdings" w:hAnsi="Webdings" w:hint="default"/>
      </w:rPr>
    </w:lvl>
    <w:lvl w:ilvl="5" w:tplc="82080834" w:tentative="1">
      <w:start w:val="1"/>
      <w:numFmt w:val="bullet"/>
      <w:lvlText w:val=""/>
      <w:lvlJc w:val="left"/>
      <w:pPr>
        <w:tabs>
          <w:tab w:val="num" w:pos="4320"/>
        </w:tabs>
        <w:ind w:left="4320" w:hanging="360"/>
      </w:pPr>
      <w:rPr>
        <w:rFonts w:ascii="Webdings" w:hAnsi="Webdings" w:hint="default"/>
      </w:rPr>
    </w:lvl>
    <w:lvl w:ilvl="6" w:tplc="0D107A0C" w:tentative="1">
      <w:start w:val="1"/>
      <w:numFmt w:val="bullet"/>
      <w:lvlText w:val=""/>
      <w:lvlJc w:val="left"/>
      <w:pPr>
        <w:tabs>
          <w:tab w:val="num" w:pos="5040"/>
        </w:tabs>
        <w:ind w:left="5040" w:hanging="360"/>
      </w:pPr>
      <w:rPr>
        <w:rFonts w:ascii="Webdings" w:hAnsi="Webdings" w:hint="default"/>
      </w:rPr>
    </w:lvl>
    <w:lvl w:ilvl="7" w:tplc="9FCCFF3A" w:tentative="1">
      <w:start w:val="1"/>
      <w:numFmt w:val="bullet"/>
      <w:lvlText w:val=""/>
      <w:lvlJc w:val="left"/>
      <w:pPr>
        <w:tabs>
          <w:tab w:val="num" w:pos="5760"/>
        </w:tabs>
        <w:ind w:left="5760" w:hanging="360"/>
      </w:pPr>
      <w:rPr>
        <w:rFonts w:ascii="Webdings" w:hAnsi="Webdings" w:hint="default"/>
      </w:rPr>
    </w:lvl>
    <w:lvl w:ilvl="8" w:tplc="DEF2A088"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4384520B"/>
    <w:multiLevelType w:val="hybridMultilevel"/>
    <w:tmpl w:val="829AC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692636"/>
    <w:multiLevelType w:val="hybridMultilevel"/>
    <w:tmpl w:val="A4049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D60D0C"/>
    <w:multiLevelType w:val="hybridMultilevel"/>
    <w:tmpl w:val="B19EB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2533DE"/>
    <w:multiLevelType w:val="hybridMultilevel"/>
    <w:tmpl w:val="2932F164"/>
    <w:lvl w:ilvl="0" w:tplc="59D473B8">
      <w:start w:val="1"/>
      <w:numFmt w:val="bullet"/>
      <w:lvlText w:val=""/>
      <w:lvlJc w:val="left"/>
      <w:pPr>
        <w:tabs>
          <w:tab w:val="num" w:pos="1440"/>
        </w:tabs>
        <w:ind w:left="1440" w:hanging="360"/>
      </w:pPr>
      <w:rPr>
        <w:rFonts w:ascii="Webdings" w:hAnsi="Web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02D32AE"/>
    <w:multiLevelType w:val="hybridMultilevel"/>
    <w:tmpl w:val="DB68E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2F4614"/>
    <w:multiLevelType w:val="hybridMultilevel"/>
    <w:tmpl w:val="40882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9"/>
  </w:num>
  <w:num w:numId="6">
    <w:abstractNumId w:val="8"/>
  </w:num>
  <w:num w:numId="7">
    <w:abstractNumId w:val="0"/>
  </w:num>
  <w:num w:numId="8">
    <w:abstractNumId w:val="5"/>
  </w:num>
  <w:num w:numId="9">
    <w:abstractNumId w:val="4"/>
  </w:num>
  <w:num w:numId="10">
    <w:abstractNumId w:val="12"/>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8B"/>
    <w:rsid w:val="000178E3"/>
    <w:rsid w:val="00030355"/>
    <w:rsid w:val="000505C5"/>
    <w:rsid w:val="00051F70"/>
    <w:rsid w:val="00056EDE"/>
    <w:rsid w:val="000D2CEA"/>
    <w:rsid w:val="000D6027"/>
    <w:rsid w:val="000F48E2"/>
    <w:rsid w:val="000F7685"/>
    <w:rsid w:val="00102E1D"/>
    <w:rsid w:val="00147F97"/>
    <w:rsid w:val="0017431F"/>
    <w:rsid w:val="001A3DD4"/>
    <w:rsid w:val="001A6FCD"/>
    <w:rsid w:val="001A7381"/>
    <w:rsid w:val="001A7B88"/>
    <w:rsid w:val="001C3F44"/>
    <w:rsid w:val="001C5405"/>
    <w:rsid w:val="00202C1B"/>
    <w:rsid w:val="00224ED3"/>
    <w:rsid w:val="002319A6"/>
    <w:rsid w:val="00243101"/>
    <w:rsid w:val="0026385C"/>
    <w:rsid w:val="002906E2"/>
    <w:rsid w:val="00294163"/>
    <w:rsid w:val="002A1768"/>
    <w:rsid w:val="002A7A68"/>
    <w:rsid w:val="002D28A2"/>
    <w:rsid w:val="002E0A76"/>
    <w:rsid w:val="002F0BA1"/>
    <w:rsid w:val="00313BDB"/>
    <w:rsid w:val="003474A5"/>
    <w:rsid w:val="0035615E"/>
    <w:rsid w:val="00364085"/>
    <w:rsid w:val="003654DA"/>
    <w:rsid w:val="003A4BF1"/>
    <w:rsid w:val="003A7260"/>
    <w:rsid w:val="003C1116"/>
    <w:rsid w:val="003C3814"/>
    <w:rsid w:val="003E4EAB"/>
    <w:rsid w:val="003F35AC"/>
    <w:rsid w:val="00401FB9"/>
    <w:rsid w:val="00411BB0"/>
    <w:rsid w:val="00414184"/>
    <w:rsid w:val="004252DD"/>
    <w:rsid w:val="004768BF"/>
    <w:rsid w:val="00481642"/>
    <w:rsid w:val="00495463"/>
    <w:rsid w:val="004B7399"/>
    <w:rsid w:val="004C78F9"/>
    <w:rsid w:val="004D3813"/>
    <w:rsid w:val="004E411D"/>
    <w:rsid w:val="00503864"/>
    <w:rsid w:val="00505516"/>
    <w:rsid w:val="00513E08"/>
    <w:rsid w:val="00514451"/>
    <w:rsid w:val="00524617"/>
    <w:rsid w:val="005340CA"/>
    <w:rsid w:val="00541AB9"/>
    <w:rsid w:val="00541F97"/>
    <w:rsid w:val="00545053"/>
    <w:rsid w:val="00566101"/>
    <w:rsid w:val="0057569A"/>
    <w:rsid w:val="00582FA9"/>
    <w:rsid w:val="005B67E3"/>
    <w:rsid w:val="005D5F40"/>
    <w:rsid w:val="005D7A94"/>
    <w:rsid w:val="005F5D4C"/>
    <w:rsid w:val="00606CAD"/>
    <w:rsid w:val="00613A8B"/>
    <w:rsid w:val="00624FD8"/>
    <w:rsid w:val="00627752"/>
    <w:rsid w:val="006537D1"/>
    <w:rsid w:val="00663D61"/>
    <w:rsid w:val="0068132B"/>
    <w:rsid w:val="006847CD"/>
    <w:rsid w:val="00686149"/>
    <w:rsid w:val="006862B0"/>
    <w:rsid w:val="006A44D9"/>
    <w:rsid w:val="006B42CB"/>
    <w:rsid w:val="006E4206"/>
    <w:rsid w:val="00702CDF"/>
    <w:rsid w:val="007416D6"/>
    <w:rsid w:val="00752F3B"/>
    <w:rsid w:val="007A6048"/>
    <w:rsid w:val="007C0AD0"/>
    <w:rsid w:val="007D037D"/>
    <w:rsid w:val="007E0D4A"/>
    <w:rsid w:val="007E1697"/>
    <w:rsid w:val="00846A7D"/>
    <w:rsid w:val="00861D10"/>
    <w:rsid w:val="00871829"/>
    <w:rsid w:val="00875598"/>
    <w:rsid w:val="00880432"/>
    <w:rsid w:val="008C277B"/>
    <w:rsid w:val="008C4D8B"/>
    <w:rsid w:val="008E67C0"/>
    <w:rsid w:val="008F648A"/>
    <w:rsid w:val="009000F8"/>
    <w:rsid w:val="00912540"/>
    <w:rsid w:val="009129D1"/>
    <w:rsid w:val="00926C0A"/>
    <w:rsid w:val="0092747B"/>
    <w:rsid w:val="00940812"/>
    <w:rsid w:val="0094752C"/>
    <w:rsid w:val="00947600"/>
    <w:rsid w:val="009500B1"/>
    <w:rsid w:val="00960C43"/>
    <w:rsid w:val="009645DE"/>
    <w:rsid w:val="00983D05"/>
    <w:rsid w:val="009A7C85"/>
    <w:rsid w:val="009C0B2D"/>
    <w:rsid w:val="009C138F"/>
    <w:rsid w:val="009F19E8"/>
    <w:rsid w:val="00A0613C"/>
    <w:rsid w:val="00A0617D"/>
    <w:rsid w:val="00A12F8C"/>
    <w:rsid w:val="00A143C6"/>
    <w:rsid w:val="00A14B22"/>
    <w:rsid w:val="00A32DDC"/>
    <w:rsid w:val="00A44813"/>
    <w:rsid w:val="00A615C4"/>
    <w:rsid w:val="00A8000E"/>
    <w:rsid w:val="00A843E9"/>
    <w:rsid w:val="00AD0545"/>
    <w:rsid w:val="00AD3BF3"/>
    <w:rsid w:val="00AE213D"/>
    <w:rsid w:val="00AE716B"/>
    <w:rsid w:val="00B14CC2"/>
    <w:rsid w:val="00B164FD"/>
    <w:rsid w:val="00B44882"/>
    <w:rsid w:val="00B468FB"/>
    <w:rsid w:val="00B60690"/>
    <w:rsid w:val="00B65232"/>
    <w:rsid w:val="00B971B3"/>
    <w:rsid w:val="00BA7C8A"/>
    <w:rsid w:val="00BB002F"/>
    <w:rsid w:val="00BB40E6"/>
    <w:rsid w:val="00BF7839"/>
    <w:rsid w:val="00C53843"/>
    <w:rsid w:val="00C67981"/>
    <w:rsid w:val="00C90E9B"/>
    <w:rsid w:val="00C9277C"/>
    <w:rsid w:val="00C96D75"/>
    <w:rsid w:val="00CC6939"/>
    <w:rsid w:val="00CC74A2"/>
    <w:rsid w:val="00CD5B0F"/>
    <w:rsid w:val="00CD76DE"/>
    <w:rsid w:val="00CE3948"/>
    <w:rsid w:val="00CF3B4B"/>
    <w:rsid w:val="00D256DF"/>
    <w:rsid w:val="00D30412"/>
    <w:rsid w:val="00D51064"/>
    <w:rsid w:val="00D5410B"/>
    <w:rsid w:val="00D61F98"/>
    <w:rsid w:val="00D64890"/>
    <w:rsid w:val="00D740BB"/>
    <w:rsid w:val="00D92B03"/>
    <w:rsid w:val="00DB08E0"/>
    <w:rsid w:val="00DB3594"/>
    <w:rsid w:val="00E01640"/>
    <w:rsid w:val="00E06C92"/>
    <w:rsid w:val="00E07565"/>
    <w:rsid w:val="00E07A22"/>
    <w:rsid w:val="00E148B8"/>
    <w:rsid w:val="00E158B6"/>
    <w:rsid w:val="00E1663A"/>
    <w:rsid w:val="00E3324E"/>
    <w:rsid w:val="00E35AA5"/>
    <w:rsid w:val="00E752C9"/>
    <w:rsid w:val="00E829A1"/>
    <w:rsid w:val="00EB4238"/>
    <w:rsid w:val="00EC049C"/>
    <w:rsid w:val="00EC5A23"/>
    <w:rsid w:val="00EE680A"/>
    <w:rsid w:val="00F1082B"/>
    <w:rsid w:val="00F56EBF"/>
    <w:rsid w:val="00F6590F"/>
    <w:rsid w:val="00F66FDB"/>
    <w:rsid w:val="00FA1257"/>
    <w:rsid w:val="00FA78E9"/>
    <w:rsid w:val="00FC2521"/>
    <w:rsid w:val="00FC51AF"/>
    <w:rsid w:val="00FD4C99"/>
    <w:rsid w:val="00FE5C8C"/>
    <w:rsid w:val="00FE7C79"/>
    <w:rsid w:val="00FF3E15"/>
    <w:rsid w:val="00FF75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671FF"/>
  <w15:docId w15:val="{5DF28671-1575-4A90-A779-8E557B82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6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B4238"/>
    <w:rPr>
      <w:rFonts w:cs="Times New Roman"/>
      <w:color w:val="0000FF"/>
      <w:u w:val="single"/>
    </w:rPr>
  </w:style>
  <w:style w:type="paragraph" w:styleId="NormalWeb">
    <w:name w:val="Normal (Web)"/>
    <w:basedOn w:val="Normal"/>
    <w:uiPriority w:val="99"/>
    <w:rsid w:val="0092747B"/>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B468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8FB"/>
    <w:rPr>
      <w:rFonts w:ascii="Tahoma" w:hAnsi="Tahoma" w:cs="Tahoma"/>
      <w:sz w:val="16"/>
      <w:szCs w:val="16"/>
      <w:lang w:eastAsia="en-US"/>
    </w:rPr>
  </w:style>
  <w:style w:type="character" w:customStyle="1" w:styleId="apple-converted-space">
    <w:name w:val="apple-converted-space"/>
    <w:basedOn w:val="Policepardfaut"/>
    <w:rsid w:val="00CD5B0F"/>
  </w:style>
  <w:style w:type="paragraph" w:styleId="Paragraphedeliste">
    <w:name w:val="List Paragraph"/>
    <w:basedOn w:val="Normal"/>
    <w:uiPriority w:val="34"/>
    <w:qFormat/>
    <w:rsid w:val="00524617"/>
    <w:pPr>
      <w:ind w:left="720"/>
      <w:contextualSpacing/>
    </w:pPr>
  </w:style>
  <w:style w:type="paragraph" w:customStyle="1" w:styleId="Paragraphestandard">
    <w:name w:val="[Paragraphe standard]"/>
    <w:basedOn w:val="Normal"/>
    <w:uiPriority w:val="99"/>
    <w:rsid w:val="00D256DF"/>
    <w:pPr>
      <w:autoSpaceDE w:val="0"/>
      <w:autoSpaceDN w:val="0"/>
      <w:adjustRightInd w:val="0"/>
      <w:spacing w:after="0" w:line="288" w:lineRule="auto"/>
      <w:textAlignment w:val="center"/>
    </w:pPr>
    <w:rPr>
      <w:rFonts w:ascii="Times New Roman" w:hAnsi="Times New Roman"/>
      <w:color w:val="000000"/>
      <w:sz w:val="24"/>
      <w:szCs w:val="24"/>
      <w:lang w:eastAsia="fr-FR"/>
    </w:rPr>
  </w:style>
  <w:style w:type="paragraph" w:customStyle="1" w:styleId="titre">
    <w:name w:val="titre"/>
    <w:basedOn w:val="Normal"/>
    <w:uiPriority w:val="99"/>
    <w:rsid w:val="00D256DF"/>
    <w:pPr>
      <w:autoSpaceDE w:val="0"/>
      <w:autoSpaceDN w:val="0"/>
      <w:adjustRightInd w:val="0"/>
      <w:spacing w:after="0" w:line="260" w:lineRule="atLeast"/>
      <w:textAlignment w:val="center"/>
    </w:pPr>
    <w:rPr>
      <w:rFonts w:ascii="Franklin Gothic Medium Cond" w:hAnsi="Franklin Gothic Medium Cond" w:cs="Franklin Gothic Medium Cond"/>
      <w:color w:val="008461"/>
      <w:sz w:val="26"/>
      <w:szCs w:val="26"/>
      <w:lang w:eastAsia="fr-FR"/>
    </w:rPr>
  </w:style>
  <w:style w:type="paragraph" w:styleId="Textebrut">
    <w:name w:val="Plain Text"/>
    <w:basedOn w:val="Normal"/>
    <w:link w:val="TextebrutCar"/>
    <w:uiPriority w:val="99"/>
    <w:unhideWhenUsed/>
    <w:rsid w:val="00E752C9"/>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E752C9"/>
    <w:rPr>
      <w:rFonts w:eastAsiaTheme="minorHAnsi" w:cstheme="minorBidi"/>
      <w:szCs w:val="21"/>
      <w:lang w:eastAsia="en-US"/>
    </w:rPr>
  </w:style>
  <w:style w:type="paragraph" w:styleId="En-tte">
    <w:name w:val="header"/>
    <w:basedOn w:val="Normal"/>
    <w:link w:val="En-tteCar"/>
    <w:uiPriority w:val="99"/>
    <w:unhideWhenUsed/>
    <w:rsid w:val="00606CAD"/>
    <w:pPr>
      <w:tabs>
        <w:tab w:val="center" w:pos="4536"/>
        <w:tab w:val="right" w:pos="9072"/>
      </w:tabs>
      <w:spacing w:after="0" w:line="240" w:lineRule="auto"/>
    </w:pPr>
  </w:style>
  <w:style w:type="character" w:customStyle="1" w:styleId="En-tteCar">
    <w:name w:val="En-tête Car"/>
    <w:basedOn w:val="Policepardfaut"/>
    <w:link w:val="En-tte"/>
    <w:uiPriority w:val="99"/>
    <w:rsid w:val="00606CAD"/>
    <w:rPr>
      <w:lang w:eastAsia="en-US"/>
    </w:rPr>
  </w:style>
  <w:style w:type="paragraph" w:styleId="Pieddepage">
    <w:name w:val="footer"/>
    <w:basedOn w:val="Normal"/>
    <w:link w:val="PieddepageCar"/>
    <w:uiPriority w:val="99"/>
    <w:unhideWhenUsed/>
    <w:rsid w:val="00606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CAD"/>
    <w:rPr>
      <w:lang w:eastAsia="en-US"/>
    </w:rPr>
  </w:style>
  <w:style w:type="character" w:customStyle="1" w:styleId="fontstyle21">
    <w:name w:val="fontstyle21"/>
    <w:rsid w:val="00495463"/>
    <w:rPr>
      <w:rFonts w:ascii="ComicSansMS" w:hAnsi="ComicSansMS" w:hint="default"/>
      <w:b w:val="0"/>
      <w:bCs w:val="0"/>
      <w:i w:val="0"/>
      <w:iCs w:val="0"/>
      <w:color w:val="000000"/>
      <w:sz w:val="22"/>
      <w:szCs w:val="22"/>
    </w:rPr>
  </w:style>
  <w:style w:type="character" w:customStyle="1" w:styleId="st">
    <w:name w:val="st"/>
    <w:basedOn w:val="Policepardfaut"/>
    <w:rsid w:val="00FA78E9"/>
  </w:style>
  <w:style w:type="paragraph" w:styleId="Sansinterligne">
    <w:name w:val="No Spacing"/>
    <w:uiPriority w:val="1"/>
    <w:qFormat/>
    <w:rsid w:val="000178E3"/>
    <w:rPr>
      <w:rFonts w:asciiTheme="minorHAnsi" w:eastAsiaTheme="minorEastAsia" w:hAnsiTheme="minorHAnsi" w:cstheme="minorBidi"/>
      <w:lang w:eastAsia="en-US"/>
    </w:rPr>
  </w:style>
  <w:style w:type="paragraph" w:styleId="Sous-titre">
    <w:name w:val="Subtitle"/>
    <w:basedOn w:val="Normal"/>
    <w:link w:val="Sous-titreCar"/>
    <w:uiPriority w:val="11"/>
    <w:qFormat/>
    <w:locked/>
    <w:rsid w:val="00940812"/>
    <w:pPr>
      <w:spacing w:after="160" w:line="252" w:lineRule="auto"/>
    </w:pPr>
    <w:rPr>
      <w:rFonts w:eastAsiaTheme="minorHAnsi" w:cs="Calibri"/>
      <w:color w:val="5A5A5A"/>
      <w:spacing w:val="15"/>
    </w:rPr>
  </w:style>
  <w:style w:type="character" w:customStyle="1" w:styleId="Sous-titreCar">
    <w:name w:val="Sous-titre Car"/>
    <w:basedOn w:val="Policepardfaut"/>
    <w:link w:val="Sous-titre"/>
    <w:uiPriority w:val="11"/>
    <w:rsid w:val="00940812"/>
    <w:rPr>
      <w:rFonts w:eastAsiaTheme="minorHAnsi" w:cs="Calibri"/>
      <w:color w:val="5A5A5A"/>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2134">
      <w:bodyDiv w:val="1"/>
      <w:marLeft w:val="0"/>
      <w:marRight w:val="0"/>
      <w:marTop w:val="0"/>
      <w:marBottom w:val="0"/>
      <w:divBdr>
        <w:top w:val="none" w:sz="0" w:space="0" w:color="auto"/>
        <w:left w:val="none" w:sz="0" w:space="0" w:color="auto"/>
        <w:bottom w:val="none" w:sz="0" w:space="0" w:color="auto"/>
        <w:right w:val="none" w:sz="0" w:space="0" w:color="auto"/>
      </w:divBdr>
    </w:div>
    <w:div w:id="97261841">
      <w:bodyDiv w:val="1"/>
      <w:marLeft w:val="0"/>
      <w:marRight w:val="0"/>
      <w:marTop w:val="0"/>
      <w:marBottom w:val="0"/>
      <w:divBdr>
        <w:top w:val="none" w:sz="0" w:space="0" w:color="auto"/>
        <w:left w:val="none" w:sz="0" w:space="0" w:color="auto"/>
        <w:bottom w:val="none" w:sz="0" w:space="0" w:color="auto"/>
        <w:right w:val="none" w:sz="0" w:space="0" w:color="auto"/>
      </w:divBdr>
      <w:divsChild>
        <w:div w:id="1996909989">
          <w:marLeft w:val="547"/>
          <w:marRight w:val="0"/>
          <w:marTop w:val="240"/>
          <w:marBottom w:val="0"/>
          <w:divBdr>
            <w:top w:val="none" w:sz="0" w:space="0" w:color="auto"/>
            <w:left w:val="none" w:sz="0" w:space="0" w:color="auto"/>
            <w:bottom w:val="none" w:sz="0" w:space="0" w:color="auto"/>
            <w:right w:val="none" w:sz="0" w:space="0" w:color="auto"/>
          </w:divBdr>
        </w:div>
      </w:divsChild>
    </w:div>
    <w:div w:id="308637411">
      <w:bodyDiv w:val="1"/>
      <w:marLeft w:val="0"/>
      <w:marRight w:val="0"/>
      <w:marTop w:val="0"/>
      <w:marBottom w:val="0"/>
      <w:divBdr>
        <w:top w:val="none" w:sz="0" w:space="0" w:color="auto"/>
        <w:left w:val="none" w:sz="0" w:space="0" w:color="auto"/>
        <w:bottom w:val="none" w:sz="0" w:space="0" w:color="auto"/>
        <w:right w:val="none" w:sz="0" w:space="0" w:color="auto"/>
      </w:divBdr>
    </w:div>
    <w:div w:id="312756232">
      <w:bodyDiv w:val="1"/>
      <w:marLeft w:val="0"/>
      <w:marRight w:val="0"/>
      <w:marTop w:val="0"/>
      <w:marBottom w:val="0"/>
      <w:divBdr>
        <w:top w:val="none" w:sz="0" w:space="0" w:color="auto"/>
        <w:left w:val="none" w:sz="0" w:space="0" w:color="auto"/>
        <w:bottom w:val="none" w:sz="0" w:space="0" w:color="auto"/>
        <w:right w:val="none" w:sz="0" w:space="0" w:color="auto"/>
      </w:divBdr>
    </w:div>
    <w:div w:id="440761512">
      <w:bodyDiv w:val="1"/>
      <w:marLeft w:val="0"/>
      <w:marRight w:val="0"/>
      <w:marTop w:val="0"/>
      <w:marBottom w:val="0"/>
      <w:divBdr>
        <w:top w:val="none" w:sz="0" w:space="0" w:color="auto"/>
        <w:left w:val="none" w:sz="0" w:space="0" w:color="auto"/>
        <w:bottom w:val="none" w:sz="0" w:space="0" w:color="auto"/>
        <w:right w:val="none" w:sz="0" w:space="0" w:color="auto"/>
      </w:divBdr>
    </w:div>
    <w:div w:id="472334661">
      <w:bodyDiv w:val="1"/>
      <w:marLeft w:val="0"/>
      <w:marRight w:val="0"/>
      <w:marTop w:val="0"/>
      <w:marBottom w:val="0"/>
      <w:divBdr>
        <w:top w:val="none" w:sz="0" w:space="0" w:color="auto"/>
        <w:left w:val="none" w:sz="0" w:space="0" w:color="auto"/>
        <w:bottom w:val="none" w:sz="0" w:space="0" w:color="auto"/>
        <w:right w:val="none" w:sz="0" w:space="0" w:color="auto"/>
      </w:divBdr>
    </w:div>
    <w:div w:id="723336572">
      <w:bodyDiv w:val="1"/>
      <w:marLeft w:val="0"/>
      <w:marRight w:val="0"/>
      <w:marTop w:val="0"/>
      <w:marBottom w:val="0"/>
      <w:divBdr>
        <w:top w:val="none" w:sz="0" w:space="0" w:color="auto"/>
        <w:left w:val="none" w:sz="0" w:space="0" w:color="auto"/>
        <w:bottom w:val="none" w:sz="0" w:space="0" w:color="auto"/>
        <w:right w:val="none" w:sz="0" w:space="0" w:color="auto"/>
      </w:divBdr>
    </w:div>
    <w:div w:id="1039086644">
      <w:bodyDiv w:val="1"/>
      <w:marLeft w:val="0"/>
      <w:marRight w:val="0"/>
      <w:marTop w:val="0"/>
      <w:marBottom w:val="0"/>
      <w:divBdr>
        <w:top w:val="none" w:sz="0" w:space="0" w:color="auto"/>
        <w:left w:val="none" w:sz="0" w:space="0" w:color="auto"/>
        <w:bottom w:val="none" w:sz="0" w:space="0" w:color="auto"/>
        <w:right w:val="none" w:sz="0" w:space="0" w:color="auto"/>
      </w:divBdr>
      <w:divsChild>
        <w:div w:id="494415123">
          <w:marLeft w:val="547"/>
          <w:marRight w:val="0"/>
          <w:marTop w:val="240"/>
          <w:marBottom w:val="0"/>
          <w:divBdr>
            <w:top w:val="none" w:sz="0" w:space="0" w:color="auto"/>
            <w:left w:val="none" w:sz="0" w:space="0" w:color="auto"/>
            <w:bottom w:val="none" w:sz="0" w:space="0" w:color="auto"/>
            <w:right w:val="none" w:sz="0" w:space="0" w:color="auto"/>
          </w:divBdr>
        </w:div>
      </w:divsChild>
    </w:div>
    <w:div w:id="1313632123">
      <w:bodyDiv w:val="1"/>
      <w:marLeft w:val="0"/>
      <w:marRight w:val="0"/>
      <w:marTop w:val="0"/>
      <w:marBottom w:val="0"/>
      <w:divBdr>
        <w:top w:val="none" w:sz="0" w:space="0" w:color="auto"/>
        <w:left w:val="none" w:sz="0" w:space="0" w:color="auto"/>
        <w:bottom w:val="none" w:sz="0" w:space="0" w:color="auto"/>
        <w:right w:val="none" w:sz="0" w:space="0" w:color="auto"/>
      </w:divBdr>
    </w:div>
    <w:div w:id="1377698180">
      <w:marLeft w:val="0"/>
      <w:marRight w:val="0"/>
      <w:marTop w:val="0"/>
      <w:marBottom w:val="0"/>
      <w:divBdr>
        <w:top w:val="none" w:sz="0" w:space="0" w:color="auto"/>
        <w:left w:val="none" w:sz="0" w:space="0" w:color="auto"/>
        <w:bottom w:val="none" w:sz="0" w:space="0" w:color="auto"/>
        <w:right w:val="none" w:sz="0" w:space="0" w:color="auto"/>
      </w:divBdr>
    </w:div>
    <w:div w:id="1481658512">
      <w:bodyDiv w:val="1"/>
      <w:marLeft w:val="0"/>
      <w:marRight w:val="0"/>
      <w:marTop w:val="0"/>
      <w:marBottom w:val="0"/>
      <w:divBdr>
        <w:top w:val="none" w:sz="0" w:space="0" w:color="auto"/>
        <w:left w:val="none" w:sz="0" w:space="0" w:color="auto"/>
        <w:bottom w:val="none" w:sz="0" w:space="0" w:color="auto"/>
        <w:right w:val="none" w:sz="0" w:space="0" w:color="auto"/>
      </w:divBdr>
    </w:div>
    <w:div w:id="1607345843">
      <w:bodyDiv w:val="1"/>
      <w:marLeft w:val="0"/>
      <w:marRight w:val="0"/>
      <w:marTop w:val="0"/>
      <w:marBottom w:val="0"/>
      <w:divBdr>
        <w:top w:val="none" w:sz="0" w:space="0" w:color="auto"/>
        <w:left w:val="none" w:sz="0" w:space="0" w:color="auto"/>
        <w:bottom w:val="none" w:sz="0" w:space="0" w:color="auto"/>
        <w:right w:val="none" w:sz="0" w:space="0" w:color="auto"/>
      </w:divBdr>
    </w:div>
    <w:div w:id="1963531635">
      <w:bodyDiv w:val="1"/>
      <w:marLeft w:val="0"/>
      <w:marRight w:val="0"/>
      <w:marTop w:val="0"/>
      <w:marBottom w:val="0"/>
      <w:divBdr>
        <w:top w:val="none" w:sz="0" w:space="0" w:color="auto"/>
        <w:left w:val="none" w:sz="0" w:space="0" w:color="auto"/>
        <w:bottom w:val="none" w:sz="0" w:space="0" w:color="auto"/>
        <w:right w:val="none" w:sz="0" w:space="0" w:color="auto"/>
      </w:divBdr>
    </w:div>
    <w:div w:id="2050490697">
      <w:bodyDiv w:val="1"/>
      <w:marLeft w:val="0"/>
      <w:marRight w:val="0"/>
      <w:marTop w:val="0"/>
      <w:marBottom w:val="0"/>
      <w:divBdr>
        <w:top w:val="none" w:sz="0" w:space="0" w:color="auto"/>
        <w:left w:val="none" w:sz="0" w:space="0" w:color="auto"/>
        <w:bottom w:val="none" w:sz="0" w:space="0" w:color="auto"/>
        <w:right w:val="none" w:sz="0" w:space="0" w:color="auto"/>
      </w:divBdr>
    </w:div>
    <w:div w:id="21185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parcvosgesn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emoulin@parc-vosges-nord.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ich@parc-vosges-nord.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403D-D159-4FE9-8201-D5EA1475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1156</Words>
  <Characters>6602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Sycoparc</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 - SYCOPARC/Communication</dc:creator>
  <cp:lastModifiedBy>Anne EICH - Parc naturel régional des Vosges du Nord/Communication</cp:lastModifiedBy>
  <cp:revision>29</cp:revision>
  <cp:lastPrinted>2015-05-25T07:57:00Z</cp:lastPrinted>
  <dcterms:created xsi:type="dcterms:W3CDTF">2018-06-25T10:19:00Z</dcterms:created>
  <dcterms:modified xsi:type="dcterms:W3CDTF">2018-06-26T09:32:00Z</dcterms:modified>
</cp:coreProperties>
</file>